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05433D87" w:rsidR="00522861" w:rsidRPr="00B5164E"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B5164E">
        <w:rPr>
          <w:rFonts w:ascii="Arial" w:hAnsi="Arial" w:cs="Arial"/>
          <w:b/>
          <w:bCs/>
          <w:snapToGrid w:val="0"/>
          <w:lang w:val="en-GB"/>
        </w:rPr>
        <w:t>110</w:t>
      </w:r>
      <w:r w:rsidR="006502ED">
        <w:rPr>
          <w:rFonts w:ascii="Arial" w:hAnsi="Arial" w:cs="Arial" w:hint="eastAsia"/>
          <w:b/>
          <w:bCs/>
          <w:snapToGrid w:val="0"/>
          <w:lang w:val="en-GB"/>
        </w:rPr>
        <w:t>bis-e</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F744B0" w:rsidRPr="00957B21">
        <w:rPr>
          <w:rFonts w:ascii="Arial" w:hAnsi="Arial" w:cs="Arial"/>
          <w:b/>
          <w:bCs/>
          <w:snapToGrid w:val="0"/>
        </w:rPr>
        <w:t>22</w:t>
      </w:r>
      <w:r w:rsidR="00F744B0">
        <w:rPr>
          <w:rFonts w:ascii="Arial" w:hAnsi="Arial" w:cs="Arial"/>
          <w:b/>
          <w:bCs/>
          <w:snapToGrid w:val="0"/>
        </w:rPr>
        <w:t>0</w:t>
      </w:r>
      <w:r w:rsidR="00F33977">
        <w:rPr>
          <w:rFonts w:ascii="Arial" w:hAnsi="Arial" w:cs="Arial"/>
          <w:b/>
          <w:bCs/>
          <w:snapToGrid w:val="0"/>
        </w:rPr>
        <w:t>8891</w:t>
      </w:r>
    </w:p>
    <w:p w14:paraId="5217CEF5" w14:textId="5B5E02D0" w:rsidR="00522861" w:rsidRPr="006A0944" w:rsidRDefault="006502ED" w:rsidP="00522861">
      <w:pPr>
        <w:pBdr>
          <w:bottom w:val="single" w:sz="12" w:space="1" w:color="auto"/>
        </w:pBdr>
        <w:spacing w:line="240" w:lineRule="atLeast"/>
        <w:rPr>
          <w:rFonts w:ascii="Arial" w:hAnsi="Arial" w:cs="Arial"/>
          <w:b/>
          <w:bCs/>
          <w:snapToGrid w:val="0"/>
        </w:rPr>
      </w:pPr>
      <w:proofErr w:type="gramStart"/>
      <w:r>
        <w:rPr>
          <w:rFonts w:ascii="Arial" w:hAnsi="Arial" w:cs="Arial"/>
          <w:b/>
          <w:bCs/>
          <w:snapToGrid w:val="0"/>
          <w:lang w:val="en-GB"/>
        </w:rPr>
        <w:t>e-Meeting</w:t>
      </w:r>
      <w:proofErr w:type="gramEnd"/>
      <w:r w:rsidR="00522861" w:rsidRPr="00957B21">
        <w:rPr>
          <w:rFonts w:ascii="Arial" w:hAnsi="Arial" w:cs="Arial"/>
          <w:b/>
          <w:bCs/>
          <w:snapToGrid w:val="0"/>
          <w:lang w:val="en-GB"/>
        </w:rPr>
        <w:t>,</w:t>
      </w:r>
      <w:r w:rsidR="00B5164E">
        <w:rPr>
          <w:rFonts w:ascii="Arial" w:hAnsi="Arial" w:cs="Arial"/>
          <w:b/>
          <w:bCs/>
          <w:snapToGrid w:val="0"/>
          <w:lang w:val="en-GB"/>
        </w:rPr>
        <w:t xml:space="preserve"> </w:t>
      </w:r>
      <w:r>
        <w:rPr>
          <w:rFonts w:ascii="Arial" w:hAnsi="Arial" w:cs="Arial"/>
          <w:b/>
          <w:bCs/>
          <w:snapToGrid w:val="0"/>
          <w:lang w:val="en-GB"/>
        </w:rPr>
        <w:t>October</w:t>
      </w:r>
      <w:r w:rsidR="00522861" w:rsidRPr="00957B21">
        <w:rPr>
          <w:rFonts w:ascii="Arial" w:hAnsi="Arial" w:cs="Arial"/>
          <w:b/>
          <w:bCs/>
          <w:snapToGrid w:val="0"/>
          <w:lang w:val="en-GB"/>
        </w:rPr>
        <w:t xml:space="preserve"> </w:t>
      </w:r>
      <w:r>
        <w:rPr>
          <w:rFonts w:ascii="Arial" w:eastAsia="MS Mincho" w:hAnsi="Arial" w:cs="Arial"/>
          <w:b/>
          <w:bCs/>
          <w:lang w:val="en-GB" w:eastAsia="ja-JP"/>
        </w:rPr>
        <w:t>10</w:t>
      </w:r>
      <w:r>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xml:space="preserve"> – </w:t>
      </w:r>
      <w:r>
        <w:rPr>
          <w:rFonts w:ascii="Arial" w:eastAsia="MS Mincho" w:hAnsi="Arial" w:cs="Arial"/>
          <w:b/>
          <w:bCs/>
          <w:lang w:val="en-GB" w:eastAsia="ja-JP"/>
        </w:rPr>
        <w:t>19</w:t>
      </w:r>
      <w:r w:rsidR="00957B21" w:rsidRPr="00957B2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2022</w:t>
      </w:r>
    </w:p>
    <w:p w14:paraId="260329CA" w14:textId="28F34A4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9.1.</w:t>
      </w:r>
      <w:r w:rsidR="00957B21">
        <w:rPr>
          <w:rFonts w:ascii="Times New Roman" w:hAnsi="Times New Roman"/>
        </w:rPr>
        <w:t>1.1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6CBD3117"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further enhancements on MIMO for NR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multi-beam (MB) operations</w:t>
      </w:r>
      <w:r w:rsidR="00E7680B">
        <w:rPr>
          <w:b w:val="0"/>
          <w:sz w:val="22"/>
          <w:lang w:val="en-US"/>
        </w:rPr>
        <w:t xml:space="preserve"> for multi-TRP/panel operation</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7A964CE6" w14:textId="77777777" w:rsidR="00FB5ED2" w:rsidRPr="00FB5ED2" w:rsidRDefault="00FB5ED2" w:rsidP="00FB5ED2">
            <w:pPr>
              <w:numPr>
                <w:ilvl w:val="0"/>
                <w:numId w:val="1"/>
              </w:numPr>
              <w:overflowPunct w:val="0"/>
              <w:autoSpaceDE w:val="0"/>
              <w:autoSpaceDN w:val="0"/>
              <w:adjustRightInd w:val="0"/>
              <w:snapToGrid w:val="0"/>
              <w:spacing w:beforeLines="50" w:before="120"/>
              <w:ind w:left="840" w:hanging="42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Specify extension of Rel-17 Unified TCI framework for indication of multiple DL and UL TCI states focusing on multi-TRP use case, using Rel-17 unified TCI framework.</w:t>
            </w:r>
          </w:p>
          <w:p w14:paraId="59F0A2BD"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7A56776" w14:textId="77777777" w:rsidR="00FB5ED2" w:rsidRPr="00FB5ED2" w:rsidRDefault="00FB5ED2" w:rsidP="00F33977">
            <w:pPr>
              <w:numPr>
                <w:ilvl w:val="1"/>
                <w:numId w:val="9"/>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UL beam indication for PUCCH/PUSCH, where unified TCI framework extension in objective 2 is assumed, considering single DCI and multi-DCI based multi-TRP operation</w:t>
            </w:r>
          </w:p>
          <w:p w14:paraId="7F7F00D1" w14:textId="77777777" w:rsidR="00FB5ED2" w:rsidRPr="00FB5ED2" w:rsidRDefault="00FB5ED2" w:rsidP="00F33977">
            <w:pPr>
              <w:numPr>
                <w:ilvl w:val="2"/>
                <w:numId w:val="1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For the case of multi-DCI based multi-TRP operation, only PUSCH+PUSCH, or PUCCH+PUCCH is transmitted across two panels in a same CC.</w:t>
            </w:r>
          </w:p>
          <w:p w14:paraId="0A60BBF0"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 xml:space="preserve">Study, and if justified, specify the following </w:t>
            </w:r>
          </w:p>
          <w:p w14:paraId="0E403A44" w14:textId="5AF0A754" w:rsidR="00475EA3" w:rsidRPr="00FB5ED2" w:rsidRDefault="00FB5ED2" w:rsidP="00F33977">
            <w:pPr>
              <w:numPr>
                <w:ilvl w:val="1"/>
                <w:numId w:val="11"/>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Power control for UL single DCI for multi-TRP operation where unified TCI framework extension in objective 2 is assumed.</w:t>
            </w:r>
          </w:p>
        </w:tc>
      </w:tr>
    </w:tbl>
    <w:p w14:paraId="30441C51" w14:textId="31112961"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potential enhancements on MB operations</w:t>
      </w:r>
      <w:r w:rsidR="00E7680B">
        <w:rPr>
          <w:b w:val="0"/>
          <w:sz w:val="22"/>
          <w:lang w:val="en-US"/>
        </w:rPr>
        <w:t xml:space="preserve"> for multi-TRP/panel</w:t>
      </w:r>
      <w:r>
        <w:rPr>
          <w:b w:val="0"/>
          <w:sz w:val="22"/>
          <w:lang w:val="en-US"/>
        </w:rPr>
        <w:t xml:space="preserve"> </w:t>
      </w:r>
      <w:r w:rsidR="00E7680B">
        <w:rPr>
          <w:b w:val="0"/>
          <w:sz w:val="22"/>
          <w:lang w:val="en-US"/>
        </w:rPr>
        <w:t xml:space="preserve">based on the </w:t>
      </w:r>
      <w:r w:rsidR="001C4E9F">
        <w:rPr>
          <w:b w:val="0"/>
          <w:sz w:val="22"/>
          <w:lang w:val="en-US"/>
        </w:rPr>
        <w:t xml:space="preserve">Rel-17 </w:t>
      </w:r>
      <w:r w:rsidR="00E7680B">
        <w:rPr>
          <w:b w:val="0"/>
          <w:sz w:val="22"/>
          <w:lang w:val="en-US"/>
        </w:rPr>
        <w:t xml:space="preserve">TCI framework </w:t>
      </w:r>
      <w:r>
        <w:rPr>
          <w:b w:val="0"/>
          <w:sz w:val="22"/>
          <w:lang w:val="en-US"/>
        </w:rPr>
        <w:t>for Rel-18.</w:t>
      </w:r>
    </w:p>
    <w:p w14:paraId="27B63040" w14:textId="7A11DF69"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DC65D38" w14:textId="51E7FF96" w:rsidR="00531078" w:rsidRPr="00531078" w:rsidRDefault="00531078" w:rsidP="00531078">
      <w:pPr>
        <w:pStyle w:val="2"/>
        <w:rPr>
          <w:rFonts w:ascii="Times New Roman" w:hAnsi="Times New Roman" w:cs="Times New Roman"/>
          <w:i w:val="0"/>
        </w:rPr>
      </w:pPr>
      <w:r>
        <w:rPr>
          <w:rFonts w:ascii="Times New Roman" w:hAnsi="Times New Roman" w:cs="Times New Roman"/>
          <w:i w:val="0"/>
        </w:rPr>
        <w:t>Extension for indication of multiple DL/UL TCI states</w:t>
      </w:r>
    </w:p>
    <w:p w14:paraId="43263ADA" w14:textId="465FB006" w:rsidR="00992E59" w:rsidRDefault="006502ED" w:rsidP="005437C4">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w:t>
      </w:r>
      <w:r w:rsidR="00992E59">
        <w:rPr>
          <w:rFonts w:hint="eastAsia"/>
          <w:b w:val="0"/>
          <w:sz w:val="22"/>
          <w:lang w:val="en-US"/>
        </w:rPr>
        <w:t>n RAN1#</w:t>
      </w:r>
      <w:r>
        <w:rPr>
          <w:rFonts w:hint="eastAsia"/>
          <w:b w:val="0"/>
          <w:sz w:val="22"/>
          <w:lang w:val="en-US"/>
        </w:rPr>
        <w:t>1</w:t>
      </w:r>
      <w:r>
        <w:rPr>
          <w:b w:val="0"/>
          <w:sz w:val="22"/>
          <w:lang w:val="en-US"/>
        </w:rPr>
        <w:t>10</w:t>
      </w:r>
      <w:r w:rsidR="00992E59">
        <w:rPr>
          <w:rFonts w:hint="eastAsia"/>
          <w:b w:val="0"/>
          <w:sz w:val="22"/>
          <w:lang w:val="en-US"/>
        </w:rPr>
        <w:t xml:space="preserve">, the following agreement </w:t>
      </w:r>
      <w:r>
        <w:rPr>
          <w:rFonts w:hint="eastAsia"/>
          <w:b w:val="0"/>
          <w:sz w:val="22"/>
          <w:lang w:val="en-US"/>
        </w:rPr>
        <w:t>w</w:t>
      </w:r>
      <w:r>
        <w:rPr>
          <w:b w:val="0"/>
          <w:sz w:val="22"/>
          <w:lang w:val="en-US"/>
        </w:rPr>
        <w:t>as</w:t>
      </w:r>
      <w:r>
        <w:rPr>
          <w:rFonts w:hint="eastAsia"/>
          <w:b w:val="0"/>
          <w:sz w:val="22"/>
          <w:lang w:val="en-US"/>
        </w:rPr>
        <w:t xml:space="preserve"> </w:t>
      </w:r>
      <w:r w:rsidR="00992E59">
        <w:rPr>
          <w:rFonts w:hint="eastAsia"/>
          <w:b w:val="0"/>
          <w:sz w:val="22"/>
          <w:lang w:val="en-US"/>
        </w:rPr>
        <w:t xml:space="preserve">made on unified TCI framework extension </w:t>
      </w:r>
      <w:r w:rsidR="00992E59">
        <w:rPr>
          <w:b w:val="0"/>
          <w:sz w:val="22"/>
          <w:lang w:val="en-US"/>
        </w:rPr>
        <w:t xml:space="preserve">for MTRP </w:t>
      </w:r>
      <w:r>
        <w:rPr>
          <w:b w:val="0"/>
          <w:sz w:val="22"/>
          <w:lang w:val="en-US"/>
        </w:rPr>
        <w:t>in terms of combinations of joint/DL/UL TCI states where it can be indicated</w:t>
      </w:r>
      <w:r w:rsidR="00757484">
        <w:rPr>
          <w:b w:val="0"/>
          <w:sz w:val="22"/>
          <w:lang w:val="en-US"/>
        </w:rPr>
        <w:t xml:space="preserve"> in one CC/BWP/TRP for the target use cases as agreed in RAN1#109-e.</w:t>
      </w:r>
    </w:p>
    <w:tbl>
      <w:tblPr>
        <w:tblStyle w:val="ad"/>
        <w:tblW w:w="0" w:type="auto"/>
        <w:tblLook w:val="04A0" w:firstRow="1" w:lastRow="0" w:firstColumn="1" w:lastColumn="0" w:noHBand="0" w:noVBand="1"/>
      </w:tblPr>
      <w:tblGrid>
        <w:gridCol w:w="9017"/>
      </w:tblGrid>
      <w:tr w:rsidR="00992E59" w14:paraId="158164D6" w14:textId="77777777" w:rsidTr="00992E59">
        <w:tc>
          <w:tcPr>
            <w:tcW w:w="9017" w:type="dxa"/>
          </w:tcPr>
          <w:p w14:paraId="6C3BA1FF" w14:textId="3449E9A8" w:rsidR="006502ED" w:rsidRPr="006502ED" w:rsidRDefault="006502ED" w:rsidP="00757484">
            <w:pPr>
              <w:autoSpaceDN w:val="0"/>
              <w:rPr>
                <w:rFonts w:ascii="Times New Roman" w:eastAsia="맑은 고딕" w:hAnsi="Times New Roman" w:cs="Times New Roman"/>
                <w:b/>
                <w:bCs/>
                <w:sz w:val="20"/>
                <w:szCs w:val="18"/>
                <w:lang w:val="en-GB" w:eastAsia="en-US"/>
              </w:rPr>
            </w:pPr>
            <w:r w:rsidRPr="006502ED">
              <w:rPr>
                <w:rFonts w:ascii="Times New Roman" w:eastAsia="맑은 고딕" w:hAnsi="Times New Roman" w:cs="Times New Roman"/>
                <w:b/>
                <w:bCs/>
                <w:sz w:val="20"/>
                <w:szCs w:val="18"/>
                <w:highlight w:val="green"/>
                <w:lang w:val="en-GB" w:eastAsia="en-US"/>
              </w:rPr>
              <w:t>Agreement</w:t>
            </w:r>
          </w:p>
          <w:p w14:paraId="46C2ABAC" w14:textId="77777777" w:rsidR="006502ED" w:rsidRPr="006502ED" w:rsidRDefault="006502ED" w:rsidP="006502ED">
            <w:pPr>
              <w:wordWrap w:val="0"/>
              <w:autoSpaceDE w:val="0"/>
              <w:autoSpaceDN w:val="0"/>
              <w:jc w:val="both"/>
              <w:rPr>
                <w:rFonts w:ascii="Times New Roman" w:eastAsia="맑은 고딕" w:hAnsi="Times New Roman" w:cs="Times New Roman"/>
                <w:color w:val="000000"/>
                <w:sz w:val="20"/>
                <w:szCs w:val="18"/>
                <w:lang w:val="en-GB" w:eastAsia="en-US"/>
              </w:rPr>
            </w:pPr>
            <w:r w:rsidRPr="006502ED">
              <w:rPr>
                <w:rFonts w:ascii="Times New Roman" w:eastAsia="맑은 고딕" w:hAnsi="Times New Roman" w:cs="Times New Roman"/>
                <w:color w:val="000000"/>
                <w:sz w:val="20"/>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540BF06" w14:textId="77777777" w:rsidR="006502ED" w:rsidRPr="006502ED" w:rsidRDefault="006502ED" w:rsidP="00F33977">
            <w:pPr>
              <w:numPr>
                <w:ilvl w:val="0"/>
                <w:numId w:val="18"/>
              </w:numPr>
              <w:wordWrap w:val="0"/>
              <w:autoSpaceDE w:val="0"/>
              <w:autoSpaceDN w:val="0"/>
              <w:contextualSpacing/>
              <w:jc w:val="both"/>
              <w:rPr>
                <w:rFonts w:ascii="Times New Roman" w:eastAsia="맑은 고딕" w:hAnsi="Times New Roman" w:cs="Times New Roman"/>
                <w:color w:val="000000"/>
                <w:sz w:val="20"/>
                <w:szCs w:val="18"/>
                <w:lang w:val="en-GB" w:eastAsia="x-none"/>
              </w:rPr>
            </w:pPr>
            <w:r w:rsidRPr="006502ED">
              <w:rPr>
                <w:rFonts w:ascii="Times New Roman" w:eastAsia="맑은 고딕" w:hAnsi="Times New Roman" w:cs="Times New Roman"/>
                <w:color w:val="000000"/>
                <w:sz w:val="20"/>
                <w:szCs w:val="18"/>
                <w:lang w:val="en-GB" w:eastAsia="x-none"/>
              </w:rPr>
              <w:lastRenderedPageBreak/>
              <w:t>FFS: The possible combination(s) of joint/DL/UL TCI states that can be indicated to DL receptions and/or UL transmissions in a BWP/CC/TRP</w:t>
            </w:r>
          </w:p>
          <w:p w14:paraId="0FED2558" w14:textId="77777777" w:rsidR="006502ED" w:rsidRPr="006502ED" w:rsidRDefault="006502ED" w:rsidP="00F33977">
            <w:pPr>
              <w:numPr>
                <w:ilvl w:val="0"/>
                <w:numId w:val="18"/>
              </w:numPr>
              <w:wordWrap w:val="0"/>
              <w:autoSpaceDE w:val="0"/>
              <w:autoSpaceDN w:val="0"/>
              <w:contextualSpacing/>
              <w:jc w:val="both"/>
              <w:rPr>
                <w:rFonts w:ascii="Times New Roman" w:eastAsia="맑은 고딕" w:hAnsi="Times New Roman" w:cs="Times New Roman"/>
                <w:color w:val="000000"/>
                <w:sz w:val="20"/>
                <w:szCs w:val="18"/>
                <w:lang w:val="en-GB" w:eastAsia="x-none"/>
              </w:rPr>
            </w:pPr>
            <w:r w:rsidRPr="006502ED">
              <w:rPr>
                <w:rFonts w:ascii="Times New Roman" w:eastAsia="맑은 고딕" w:hAnsi="Times New Roman" w:cs="Times New Roman"/>
                <w:color w:val="000000"/>
                <w:sz w:val="20"/>
                <w:szCs w:val="18"/>
                <w:lang w:val="en-GB" w:eastAsia="x-none"/>
              </w:rPr>
              <w:t>Note: This agreement does not imply that there will be more than 2 DL or UL or joint TCI states indicated in a CC/BWP for the target use cases agreed in RAN1#109-e in AI 9.1.1.1</w:t>
            </w:r>
          </w:p>
          <w:p w14:paraId="17BE647B" w14:textId="77777777" w:rsidR="006502ED" w:rsidRPr="006502ED" w:rsidRDefault="006502ED" w:rsidP="00F33977">
            <w:pPr>
              <w:numPr>
                <w:ilvl w:val="0"/>
                <w:numId w:val="18"/>
              </w:numPr>
              <w:wordWrap w:val="0"/>
              <w:autoSpaceDE w:val="0"/>
              <w:autoSpaceDN w:val="0"/>
              <w:contextualSpacing/>
              <w:jc w:val="both"/>
              <w:rPr>
                <w:rFonts w:ascii="Times New Roman" w:eastAsia="맑은 고딕" w:hAnsi="Times New Roman" w:cs="Times New Roman"/>
                <w:color w:val="000000"/>
                <w:sz w:val="20"/>
                <w:szCs w:val="18"/>
                <w:lang w:val="en-GB" w:eastAsia="zh-TW"/>
              </w:rPr>
            </w:pPr>
            <w:r w:rsidRPr="006502ED">
              <w:rPr>
                <w:rFonts w:ascii="Times New Roman" w:eastAsia="맑은 고딕" w:hAnsi="Times New Roman" w:cs="Times New Roman"/>
                <w:color w:val="000000"/>
                <w:sz w:val="20"/>
                <w:szCs w:val="18"/>
                <w:lang w:val="en-GB"/>
              </w:rPr>
              <w:t>Note: The maximum number of TCI states that can be indicated to each of the target use cases agreed in RAN1#109-e in AI 9.1.1.1 is remained the same as in Rel-16/17</w:t>
            </w:r>
          </w:p>
          <w:p w14:paraId="7942DF67" w14:textId="7E218F68" w:rsidR="006502ED" w:rsidRPr="00F744B0" w:rsidRDefault="006502ED" w:rsidP="006502ED">
            <w:pPr>
              <w:autoSpaceDN w:val="0"/>
              <w:rPr>
                <w:rFonts w:ascii="Times" w:eastAsia="맑은 고딕" w:hAnsi="Times" w:cs="Times"/>
                <w:b/>
                <w:color w:val="1F497D"/>
                <w:lang w:val="en-GB" w:eastAsia="zh-TW"/>
              </w:rPr>
            </w:pPr>
            <w:r w:rsidRPr="006502ED">
              <w:rPr>
                <w:rFonts w:ascii="Times New Roman" w:eastAsia="맑은 고딕" w:hAnsi="Times New Roman" w:cs="Times New Roman"/>
                <w:color w:val="000000"/>
                <w:sz w:val="20"/>
                <w:szCs w:val="18"/>
                <w:lang w:val="en-GB" w:eastAsia="x-none"/>
              </w:rPr>
              <w:t xml:space="preserve">Note: The maximum number of TCI states that can be </w:t>
            </w:r>
            <w:r w:rsidRPr="006502ED">
              <w:rPr>
                <w:rFonts w:ascii="Times New Roman" w:eastAsia="맑은 고딕" w:hAnsi="Times New Roman" w:cs="Times New Roman"/>
                <w:color w:val="000000"/>
                <w:sz w:val="20"/>
                <w:szCs w:val="18"/>
                <w:lang w:val="en-GB"/>
              </w:rPr>
              <w:t xml:space="preserve">indicated </w:t>
            </w:r>
            <w:r w:rsidRPr="006502ED">
              <w:rPr>
                <w:rFonts w:ascii="Times New Roman" w:eastAsia="맑은 고딕" w:hAnsi="Times New Roman" w:cs="Times New Roman"/>
                <w:color w:val="000000"/>
                <w:sz w:val="20"/>
                <w:szCs w:val="18"/>
                <w:lang w:val="en-GB" w:eastAsia="x-none"/>
              </w:rPr>
              <w:t>simultaneously to CJT-based PDSCH reception and the required type(s) of TCI states (i.e., DL /UL/joint) are independently discussed in this AI</w:t>
            </w:r>
          </w:p>
        </w:tc>
      </w:tr>
    </w:tbl>
    <w:p w14:paraId="071EF05C" w14:textId="7C66058A" w:rsidR="0075398E" w:rsidRDefault="0075398E" w:rsidP="00F744B0">
      <w:pPr>
        <w:pStyle w:val="LGTdoc1"/>
        <w:snapToGrid/>
        <w:spacing w:beforeLines="0" w:before="100" w:beforeAutospacing="1" w:after="0" w:afterAutospacing="0" w:line="360" w:lineRule="auto"/>
        <w:contextualSpacing/>
        <w:rPr>
          <w:b w:val="0"/>
          <w:sz w:val="22"/>
          <w:lang w:val="en-US"/>
        </w:rPr>
      </w:pPr>
      <w:r>
        <w:rPr>
          <w:b w:val="0"/>
          <w:sz w:val="22"/>
          <w:lang w:val="en-US"/>
        </w:rPr>
        <w:lastRenderedPageBreak/>
        <w:t xml:space="preserve">According to offline discussion, </w:t>
      </w:r>
      <w:r w:rsidR="00BF286D">
        <w:rPr>
          <w:b w:val="0"/>
          <w:sz w:val="22"/>
          <w:lang w:val="en-US"/>
        </w:rPr>
        <w:t>t</w:t>
      </w:r>
      <w:r w:rsidR="00F33977">
        <w:rPr>
          <w:b w:val="0"/>
          <w:sz w:val="22"/>
          <w:lang w:val="en-US"/>
        </w:rPr>
        <w:t>hree</w:t>
      </w:r>
      <w:r>
        <w:rPr>
          <w:b w:val="0"/>
          <w:sz w:val="22"/>
          <w:lang w:val="en-US"/>
        </w:rPr>
        <w:t xml:space="preserve"> </w:t>
      </w:r>
      <w:r w:rsidR="00BF286D">
        <w:rPr>
          <w:b w:val="0"/>
          <w:sz w:val="22"/>
          <w:lang w:val="en-US"/>
        </w:rPr>
        <w:t xml:space="preserve">main </w:t>
      </w:r>
      <w:r>
        <w:rPr>
          <w:b w:val="0"/>
          <w:sz w:val="22"/>
          <w:lang w:val="en-US"/>
        </w:rPr>
        <w:t xml:space="preserve">issues are listed for </w:t>
      </w:r>
      <w:r w:rsidR="00757484">
        <w:rPr>
          <w:b w:val="0"/>
          <w:sz w:val="22"/>
          <w:lang w:val="en-US"/>
        </w:rPr>
        <w:t>the combinations of joint/DL/UL TCI states</w:t>
      </w:r>
      <w:r>
        <w:rPr>
          <w:b w:val="0"/>
          <w:sz w:val="22"/>
          <w:lang w:val="en-US"/>
        </w:rPr>
        <w:t xml:space="preserve"> as follows.</w:t>
      </w:r>
    </w:p>
    <w:p w14:paraId="6F198AC3" w14:textId="573E6315" w:rsidR="0075398E" w:rsidRDefault="00BF286D" w:rsidP="00F33977">
      <w:pPr>
        <w:pStyle w:val="LGTdoc1"/>
        <w:numPr>
          <w:ilvl w:val="1"/>
          <w:numId w:val="11"/>
        </w:numPr>
        <w:snapToGrid/>
        <w:spacing w:beforeLines="0" w:before="100" w:beforeAutospacing="1" w:after="0" w:afterAutospacing="0" w:line="360" w:lineRule="auto"/>
        <w:ind w:left="567" w:hanging="283"/>
        <w:contextualSpacing/>
        <w:rPr>
          <w:b w:val="0"/>
          <w:sz w:val="22"/>
          <w:lang w:val="en-US"/>
        </w:rPr>
      </w:pPr>
      <w:r>
        <w:rPr>
          <w:b w:val="0"/>
          <w:sz w:val="22"/>
          <w:lang w:val="en-US"/>
        </w:rPr>
        <w:t xml:space="preserve">Issue#1: </w:t>
      </w:r>
      <w:r w:rsidR="00757484">
        <w:rPr>
          <w:b w:val="0"/>
          <w:sz w:val="22"/>
          <w:lang w:val="en-US"/>
        </w:rPr>
        <w:t>Whether to support the following basic combinations?</w:t>
      </w:r>
    </w:p>
    <w:p w14:paraId="34FFBFC9" w14:textId="00023CCB" w:rsidR="007008DE" w:rsidRDefault="007008DE" w:rsidP="00F33977">
      <w:pPr>
        <w:pStyle w:val="LGTdoc1"/>
        <w:numPr>
          <w:ilvl w:val="1"/>
          <w:numId w:val="23"/>
        </w:numPr>
        <w:snapToGrid/>
        <w:spacing w:beforeLines="0" w:before="100" w:beforeAutospacing="1" w:after="0" w:afterAutospacing="0" w:line="360" w:lineRule="auto"/>
        <w:contextualSpacing/>
        <w:rPr>
          <w:b w:val="0"/>
          <w:sz w:val="22"/>
          <w:lang w:val="en-US"/>
        </w:rPr>
      </w:pPr>
      <w:r>
        <w:rPr>
          <w:b w:val="0"/>
          <w:sz w:val="22"/>
          <w:lang w:val="en-US"/>
        </w:rPr>
        <w:t>1 joint TCI state for a 1</w:t>
      </w:r>
      <w:r w:rsidRPr="00DF0B34">
        <w:rPr>
          <w:b w:val="0"/>
          <w:sz w:val="22"/>
          <w:vertAlign w:val="superscript"/>
          <w:lang w:val="en-US"/>
        </w:rPr>
        <w:t>st</w:t>
      </w:r>
      <w:r>
        <w:rPr>
          <w:b w:val="0"/>
          <w:sz w:val="22"/>
          <w:lang w:val="en-US"/>
        </w:rPr>
        <w:t xml:space="preserve"> TRP &amp; 1 joint TCI state for a 2</w:t>
      </w:r>
      <w:r w:rsidRPr="00DF0B34">
        <w:rPr>
          <w:b w:val="0"/>
          <w:sz w:val="22"/>
          <w:vertAlign w:val="superscript"/>
          <w:lang w:val="en-US"/>
        </w:rPr>
        <w:t>nd</w:t>
      </w:r>
      <w:r>
        <w:rPr>
          <w:b w:val="0"/>
          <w:sz w:val="22"/>
          <w:lang w:val="en-US"/>
        </w:rPr>
        <w:t xml:space="preserve"> TRP</w:t>
      </w:r>
    </w:p>
    <w:p w14:paraId="0A1FBA60" w14:textId="4A3354BA" w:rsidR="007008DE" w:rsidRDefault="007008DE" w:rsidP="00F33977">
      <w:pPr>
        <w:pStyle w:val="LGTdoc1"/>
        <w:numPr>
          <w:ilvl w:val="1"/>
          <w:numId w:val="23"/>
        </w:numPr>
        <w:snapToGrid/>
        <w:spacing w:beforeLines="0" w:before="100" w:beforeAutospacing="1" w:after="0" w:afterAutospacing="0" w:line="360" w:lineRule="auto"/>
        <w:contextualSpacing/>
        <w:rPr>
          <w:b w:val="0"/>
          <w:sz w:val="22"/>
          <w:lang w:val="en-US"/>
        </w:rPr>
      </w:pPr>
      <w:r>
        <w:rPr>
          <w:b w:val="0"/>
          <w:sz w:val="22"/>
          <w:lang w:val="en-US"/>
        </w:rPr>
        <w:t>1 pair of DL/UL TCI states for a 1</w:t>
      </w:r>
      <w:r w:rsidRPr="00DF0B34">
        <w:rPr>
          <w:b w:val="0"/>
          <w:sz w:val="22"/>
          <w:vertAlign w:val="superscript"/>
          <w:lang w:val="en-US"/>
        </w:rPr>
        <w:t>st</w:t>
      </w:r>
      <w:r>
        <w:rPr>
          <w:b w:val="0"/>
          <w:sz w:val="22"/>
          <w:lang w:val="en-US"/>
        </w:rPr>
        <w:t xml:space="preserve"> TRP &amp; 1 pair of DL/UL TCI states for a 2</w:t>
      </w:r>
      <w:r w:rsidRPr="00DF0B34">
        <w:rPr>
          <w:b w:val="0"/>
          <w:sz w:val="22"/>
          <w:vertAlign w:val="superscript"/>
          <w:lang w:val="en-US"/>
        </w:rPr>
        <w:t>nd</w:t>
      </w:r>
      <w:r>
        <w:rPr>
          <w:b w:val="0"/>
          <w:sz w:val="22"/>
          <w:lang w:val="en-US"/>
        </w:rPr>
        <w:t xml:space="preserve"> TRP</w:t>
      </w:r>
    </w:p>
    <w:p w14:paraId="33E05B8E" w14:textId="0F6BFAE4" w:rsidR="00BF286D" w:rsidRDefault="00BF286D" w:rsidP="00F33977">
      <w:pPr>
        <w:pStyle w:val="LGTdoc1"/>
        <w:numPr>
          <w:ilvl w:val="1"/>
          <w:numId w:val="11"/>
        </w:numPr>
        <w:snapToGrid/>
        <w:spacing w:beforeLines="0" w:before="100" w:beforeAutospacing="1" w:after="0" w:afterAutospacing="0" w:line="360" w:lineRule="auto"/>
        <w:ind w:left="567" w:hanging="283"/>
        <w:contextualSpacing/>
        <w:rPr>
          <w:b w:val="0"/>
          <w:sz w:val="22"/>
          <w:lang w:val="en-US"/>
        </w:rPr>
      </w:pPr>
      <w:r>
        <w:rPr>
          <w:b w:val="0"/>
          <w:sz w:val="22"/>
          <w:lang w:val="en-US"/>
        </w:rPr>
        <w:t xml:space="preserve">Issue#2: </w:t>
      </w:r>
      <w:r w:rsidR="00757484">
        <w:rPr>
          <w:b w:val="0"/>
          <w:sz w:val="22"/>
          <w:lang w:val="en-US"/>
        </w:rPr>
        <w:t>Whether to support the following additional combinations?</w:t>
      </w:r>
    </w:p>
    <w:p w14:paraId="2E464CFF" w14:textId="342C4421" w:rsidR="007008DE" w:rsidRDefault="007008DE" w:rsidP="00F33977">
      <w:pPr>
        <w:pStyle w:val="LGTdoc1"/>
        <w:numPr>
          <w:ilvl w:val="1"/>
          <w:numId w:val="24"/>
        </w:numPr>
        <w:snapToGrid/>
        <w:spacing w:beforeLines="0" w:before="100" w:beforeAutospacing="1" w:after="0" w:afterAutospacing="0" w:line="360" w:lineRule="auto"/>
        <w:contextualSpacing/>
        <w:rPr>
          <w:b w:val="0"/>
          <w:sz w:val="22"/>
          <w:lang w:val="en-US"/>
        </w:rPr>
      </w:pPr>
      <w:r>
        <w:rPr>
          <w:b w:val="0"/>
          <w:sz w:val="22"/>
          <w:lang w:val="en-US"/>
        </w:rPr>
        <w:t>1 pair of DL/UL TCI states for a 1</w:t>
      </w:r>
      <w:r w:rsidRPr="00DF0B34">
        <w:rPr>
          <w:b w:val="0"/>
          <w:sz w:val="22"/>
          <w:vertAlign w:val="superscript"/>
          <w:lang w:val="en-US"/>
        </w:rPr>
        <w:t>st</w:t>
      </w:r>
      <w:r>
        <w:rPr>
          <w:b w:val="0"/>
          <w:sz w:val="22"/>
          <w:lang w:val="en-US"/>
        </w:rPr>
        <w:t xml:space="preserve"> TRP &amp; 1 DL TCI state for a 2</w:t>
      </w:r>
      <w:r w:rsidRPr="00DF0B34">
        <w:rPr>
          <w:b w:val="0"/>
          <w:sz w:val="22"/>
          <w:vertAlign w:val="superscript"/>
          <w:lang w:val="en-US"/>
        </w:rPr>
        <w:t>nd</w:t>
      </w:r>
      <w:r>
        <w:rPr>
          <w:b w:val="0"/>
          <w:sz w:val="22"/>
          <w:lang w:val="en-US"/>
        </w:rPr>
        <w:t xml:space="preserve"> TRP</w:t>
      </w:r>
    </w:p>
    <w:p w14:paraId="213E739E" w14:textId="0DBDE6DE" w:rsidR="007008DE" w:rsidRDefault="007008DE" w:rsidP="00F33977">
      <w:pPr>
        <w:pStyle w:val="LGTdoc1"/>
        <w:numPr>
          <w:ilvl w:val="1"/>
          <w:numId w:val="24"/>
        </w:numPr>
        <w:snapToGrid/>
        <w:spacing w:beforeLines="0" w:before="100" w:beforeAutospacing="1" w:after="0" w:afterAutospacing="0" w:line="360" w:lineRule="auto"/>
        <w:contextualSpacing/>
        <w:rPr>
          <w:b w:val="0"/>
          <w:sz w:val="22"/>
          <w:lang w:val="en-US"/>
        </w:rPr>
      </w:pPr>
      <w:r>
        <w:rPr>
          <w:b w:val="0"/>
          <w:sz w:val="22"/>
          <w:lang w:val="en-US"/>
        </w:rPr>
        <w:t>1 pair of DL/UL TCI states for a 1</w:t>
      </w:r>
      <w:r w:rsidRPr="00DF0B34">
        <w:rPr>
          <w:b w:val="0"/>
          <w:sz w:val="22"/>
          <w:vertAlign w:val="superscript"/>
          <w:lang w:val="en-US"/>
        </w:rPr>
        <w:t>st</w:t>
      </w:r>
      <w:r>
        <w:rPr>
          <w:b w:val="0"/>
          <w:sz w:val="22"/>
          <w:lang w:val="en-US"/>
        </w:rPr>
        <w:t xml:space="preserve"> TRP &amp; 1 UL TCI state for a 2</w:t>
      </w:r>
      <w:r w:rsidRPr="00DF0B34">
        <w:rPr>
          <w:b w:val="0"/>
          <w:sz w:val="22"/>
          <w:vertAlign w:val="superscript"/>
          <w:lang w:val="en-US"/>
        </w:rPr>
        <w:t>nd</w:t>
      </w:r>
      <w:r>
        <w:rPr>
          <w:b w:val="0"/>
          <w:sz w:val="22"/>
          <w:lang w:val="en-US"/>
        </w:rPr>
        <w:t xml:space="preserve"> TRP</w:t>
      </w:r>
    </w:p>
    <w:p w14:paraId="68546D71" w14:textId="2263E77C" w:rsidR="00BF286D" w:rsidRPr="00244B0E" w:rsidRDefault="007008DE" w:rsidP="00F33977">
      <w:pPr>
        <w:pStyle w:val="LGTdoc1"/>
        <w:numPr>
          <w:ilvl w:val="1"/>
          <w:numId w:val="11"/>
        </w:numPr>
        <w:snapToGrid/>
        <w:spacing w:beforeLines="0" w:before="100" w:beforeAutospacing="1" w:after="0" w:afterAutospacing="0" w:line="360" w:lineRule="auto"/>
        <w:ind w:left="567" w:hanging="283"/>
        <w:contextualSpacing/>
        <w:rPr>
          <w:b w:val="0"/>
          <w:sz w:val="22"/>
          <w:lang w:val="en-US"/>
        </w:rPr>
      </w:pPr>
      <w:r>
        <w:rPr>
          <w:b w:val="0"/>
          <w:sz w:val="22"/>
          <w:lang w:val="en-US"/>
        </w:rPr>
        <w:t>Issue#3: Whether to support the additional combinations which allow both joint and separate DL/UL TCI update?</w:t>
      </w:r>
    </w:p>
    <w:p w14:paraId="0D2665B0" w14:textId="76EE3042" w:rsidR="00244B0E" w:rsidRDefault="00BF286D" w:rsidP="00F744B0">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For Issue#</w:t>
      </w:r>
      <w:r w:rsidR="00244B0E">
        <w:rPr>
          <w:b w:val="0"/>
          <w:sz w:val="22"/>
          <w:lang w:val="en-US"/>
        </w:rPr>
        <w:t>1</w:t>
      </w:r>
      <w:r>
        <w:rPr>
          <w:rFonts w:hint="eastAsia"/>
          <w:b w:val="0"/>
          <w:sz w:val="22"/>
          <w:lang w:val="en-US"/>
        </w:rPr>
        <w:t xml:space="preserve">, </w:t>
      </w:r>
      <w:r w:rsidR="00216CE1">
        <w:rPr>
          <w:b w:val="0"/>
          <w:sz w:val="22"/>
          <w:lang w:val="en-US"/>
        </w:rPr>
        <w:t>when M/N&gt;1 is applied for S-DCI/M-DCI based MTRP operation in Rel-18, it is essential to clearly distinguish which channel/RS or transmission occasion (TO) would follow which TCI state among the multiple TCI states. I</w:t>
      </w:r>
      <w:r w:rsidR="00E540F4">
        <w:rPr>
          <w:b w:val="0"/>
          <w:sz w:val="22"/>
          <w:lang w:val="en-US"/>
        </w:rPr>
        <w:t xml:space="preserve">t should be possible that the indicated TCI states via MAC-CE and/or MAC-CE </w:t>
      </w:r>
      <w:r w:rsidR="00E609E0">
        <w:rPr>
          <w:b w:val="0"/>
          <w:sz w:val="22"/>
          <w:lang w:val="en-US"/>
        </w:rPr>
        <w:t>+ DCI can be applied</w:t>
      </w:r>
      <w:r w:rsidR="00E540F4">
        <w:rPr>
          <w:b w:val="0"/>
          <w:sz w:val="22"/>
          <w:lang w:val="en-US"/>
        </w:rPr>
        <w:t xml:space="preserve"> for different channels/RSs or enabled MTRP</w:t>
      </w:r>
      <w:r w:rsidR="00E609E0">
        <w:rPr>
          <w:b w:val="0"/>
          <w:sz w:val="22"/>
          <w:lang w:val="en-US"/>
        </w:rPr>
        <w:t>/STRP</w:t>
      </w:r>
      <w:r w:rsidR="00E540F4">
        <w:rPr>
          <w:b w:val="0"/>
          <w:sz w:val="22"/>
          <w:lang w:val="en-US"/>
        </w:rPr>
        <w:t xml:space="preserve"> schemes</w:t>
      </w:r>
      <w:r w:rsidR="00E609E0">
        <w:rPr>
          <w:b w:val="0"/>
          <w:sz w:val="22"/>
          <w:lang w:val="en-US"/>
        </w:rPr>
        <w:t xml:space="preserve"> with M/N&gt;1 configuration</w:t>
      </w:r>
      <w:r w:rsidR="00E540F4">
        <w:rPr>
          <w:b w:val="0"/>
          <w:sz w:val="22"/>
          <w:lang w:val="en-US"/>
        </w:rPr>
        <w:t xml:space="preserve">. </w:t>
      </w:r>
      <w:r w:rsidR="00B72232">
        <w:rPr>
          <w:b w:val="0"/>
          <w:sz w:val="22"/>
          <w:lang w:val="en-US"/>
        </w:rPr>
        <w:t>For example, when M=N=2 is configured</w:t>
      </w:r>
      <w:r w:rsidR="00B946CF">
        <w:rPr>
          <w:b w:val="0"/>
          <w:sz w:val="22"/>
          <w:lang w:val="en-US"/>
        </w:rPr>
        <w:t xml:space="preserve"> and indicated</w:t>
      </w:r>
      <w:r w:rsidR="00B72232">
        <w:rPr>
          <w:b w:val="0"/>
          <w:sz w:val="22"/>
          <w:lang w:val="en-US"/>
        </w:rPr>
        <w:t xml:space="preserve">, one TCI state may only be applied to a specific DG/CG PUSCH transmission or a specific PUCCH resource group. In addition, it should also be possible that some DL/UL transmission is for MTRP, e.g. MTRP repetition, SFN, but some other transmission is for STRP. </w:t>
      </w:r>
      <w:r w:rsidR="007253EA">
        <w:rPr>
          <w:b w:val="0"/>
          <w:sz w:val="22"/>
          <w:lang w:val="en-US"/>
        </w:rPr>
        <w:t xml:space="preserve">It means that it is essential to clearly distinguish which channel/RS or TO would follow which TCI state among the multiple TCI states. </w:t>
      </w:r>
      <w:r w:rsidR="00B72232">
        <w:rPr>
          <w:b w:val="0"/>
          <w:sz w:val="22"/>
          <w:lang w:val="en-US"/>
        </w:rPr>
        <w:t>Thus, the applicability of each or both TCI state(s) should be configurable</w:t>
      </w:r>
      <w:r w:rsidR="00946ED2">
        <w:rPr>
          <w:b w:val="0"/>
          <w:sz w:val="22"/>
          <w:lang w:val="en-US"/>
        </w:rPr>
        <w:t xml:space="preserve"> for each target channel/RS</w:t>
      </w:r>
      <w:r w:rsidR="00B72232">
        <w:rPr>
          <w:b w:val="0"/>
          <w:sz w:val="22"/>
          <w:lang w:val="en-US"/>
        </w:rPr>
        <w:t xml:space="preserve">. </w:t>
      </w:r>
      <w:r w:rsidR="00E540F4">
        <w:rPr>
          <w:b w:val="0"/>
          <w:sz w:val="22"/>
          <w:lang w:val="en-US"/>
        </w:rPr>
        <w:t xml:space="preserve">For example, </w:t>
      </w:r>
      <w:r w:rsidR="00605F04">
        <w:rPr>
          <w:b w:val="0"/>
          <w:sz w:val="22"/>
          <w:lang w:val="en-US"/>
        </w:rPr>
        <w:t>when two TCI states are indicated to UE, the two TCI states cannot be applied</w:t>
      </w:r>
      <w:r w:rsidR="00E609E0">
        <w:rPr>
          <w:b w:val="0"/>
          <w:sz w:val="22"/>
          <w:lang w:val="en-US"/>
        </w:rPr>
        <w:t xml:space="preserve"> </w:t>
      </w:r>
      <w:r w:rsidR="00605F04">
        <w:rPr>
          <w:b w:val="0"/>
          <w:sz w:val="22"/>
          <w:lang w:val="en-US"/>
        </w:rPr>
        <w:t xml:space="preserve">to some channels/RSs </w:t>
      </w:r>
      <w:r w:rsidR="00B946CF">
        <w:rPr>
          <w:b w:val="0"/>
          <w:sz w:val="22"/>
          <w:lang w:val="en-US"/>
        </w:rPr>
        <w:t xml:space="preserve">intended </w:t>
      </w:r>
      <w:r w:rsidR="00605F04">
        <w:rPr>
          <w:b w:val="0"/>
          <w:sz w:val="22"/>
          <w:lang w:val="en-US"/>
        </w:rPr>
        <w:t xml:space="preserve">for STRP </w:t>
      </w:r>
      <w:r w:rsidR="00B946CF">
        <w:rPr>
          <w:b w:val="0"/>
          <w:sz w:val="22"/>
          <w:lang w:val="en-US"/>
        </w:rPr>
        <w:t xml:space="preserve">transmission, e.g. </w:t>
      </w:r>
      <w:r w:rsidR="00605F04">
        <w:rPr>
          <w:b w:val="0"/>
          <w:sz w:val="22"/>
          <w:lang w:val="en-US"/>
        </w:rPr>
        <w:t xml:space="preserve">non-SFN CORESET. </w:t>
      </w:r>
      <w:r w:rsidR="00244B0E">
        <w:rPr>
          <w:b w:val="0"/>
          <w:sz w:val="22"/>
          <w:lang w:val="en-US"/>
        </w:rPr>
        <w:t>The combinations in Issue#2 can also address the case which allows MTRP operation only for DL or UL when M/N is differently configured (e.g. M=2, N=1).</w:t>
      </w:r>
    </w:p>
    <w:p w14:paraId="656E2DB0" w14:textId="4DCA0279" w:rsidR="00244B0E" w:rsidRDefault="00244B0E" w:rsidP="00F33977">
      <w:pPr>
        <w:spacing w:before="240"/>
        <w:jc w:val="both"/>
        <w:rPr>
          <w:rFonts w:ascii="Times New Roman" w:hAnsi="Times New Roman" w:cs="Times New Roman"/>
          <w:b/>
        </w:rPr>
      </w:pPr>
      <w:r w:rsidRPr="00DC25F2">
        <w:rPr>
          <w:rFonts w:ascii="Times New Roman" w:hAnsi="Times New Roman" w:cs="Times New Roman"/>
          <w:b/>
        </w:rPr>
        <w:t>Proposal #</w:t>
      </w:r>
      <w:r w:rsidR="00F33977">
        <w:rPr>
          <w:rFonts w:ascii="Times New Roman" w:hAnsi="Times New Roman" w:cs="Times New Roman"/>
          <w:b/>
        </w:rPr>
        <w:t>1</w:t>
      </w:r>
      <w:r w:rsidRPr="00DC25F2">
        <w:rPr>
          <w:rFonts w:ascii="Times New Roman" w:hAnsi="Times New Roman" w:cs="Times New Roman"/>
          <w:b/>
        </w:rPr>
        <w:t xml:space="preserve">: </w:t>
      </w:r>
      <w:r>
        <w:rPr>
          <w:rFonts w:ascii="Times New Roman" w:hAnsi="Times New Roman" w:cs="Times New Roman"/>
          <w:b/>
        </w:rPr>
        <w:t>Support the following combinations of joint/DL/UL TCI states</w:t>
      </w:r>
      <w:r>
        <w:rPr>
          <w:rFonts w:ascii="Times New Roman" w:hAnsi="Times New Roman" w:cs="Times New Roman" w:hint="eastAsia"/>
          <w:b/>
        </w:rPr>
        <w:t xml:space="preserve"> as</w:t>
      </w:r>
    </w:p>
    <w:p w14:paraId="4EDBAC2D" w14:textId="77777777" w:rsidR="00244B0E" w:rsidRPr="00F33977" w:rsidRDefault="00244B0E" w:rsidP="00F33977">
      <w:pPr>
        <w:pStyle w:val="LGTdoc1"/>
        <w:numPr>
          <w:ilvl w:val="1"/>
          <w:numId w:val="11"/>
        </w:numPr>
        <w:snapToGrid/>
        <w:spacing w:beforeLines="0" w:before="0" w:after="0" w:afterAutospacing="0"/>
        <w:ind w:left="567" w:hanging="283"/>
        <w:contextualSpacing/>
        <w:rPr>
          <w:sz w:val="24"/>
          <w:lang w:val="en-US"/>
        </w:rPr>
      </w:pPr>
      <w:r w:rsidRPr="00F33977">
        <w:rPr>
          <w:sz w:val="24"/>
          <w:lang w:val="en-US"/>
        </w:rPr>
        <w:t>1 joint TCI state for a 1</w:t>
      </w:r>
      <w:r w:rsidRPr="00F33977">
        <w:rPr>
          <w:sz w:val="24"/>
          <w:vertAlign w:val="superscript"/>
          <w:lang w:val="en-US"/>
        </w:rPr>
        <w:t>st</w:t>
      </w:r>
      <w:r w:rsidRPr="00F33977">
        <w:rPr>
          <w:sz w:val="24"/>
          <w:lang w:val="en-US"/>
        </w:rPr>
        <w:t xml:space="preserve"> TRP &amp; 1 joint TCI state for a 2</w:t>
      </w:r>
      <w:r w:rsidRPr="00F33977">
        <w:rPr>
          <w:sz w:val="24"/>
          <w:vertAlign w:val="superscript"/>
          <w:lang w:val="en-US"/>
        </w:rPr>
        <w:t>nd</w:t>
      </w:r>
      <w:r w:rsidRPr="00F33977">
        <w:rPr>
          <w:sz w:val="24"/>
          <w:lang w:val="en-US"/>
        </w:rPr>
        <w:t xml:space="preserve"> TRP</w:t>
      </w:r>
    </w:p>
    <w:p w14:paraId="5C69221F" w14:textId="77777777" w:rsidR="00244B0E" w:rsidRPr="00F33977" w:rsidRDefault="00244B0E" w:rsidP="00F33977">
      <w:pPr>
        <w:pStyle w:val="LGTdoc1"/>
        <w:numPr>
          <w:ilvl w:val="1"/>
          <w:numId w:val="11"/>
        </w:numPr>
        <w:snapToGrid/>
        <w:spacing w:beforeLines="0" w:before="0" w:after="0" w:afterAutospacing="0"/>
        <w:ind w:left="567" w:hanging="283"/>
        <w:contextualSpacing/>
        <w:rPr>
          <w:sz w:val="24"/>
          <w:lang w:val="en-US"/>
        </w:rPr>
      </w:pPr>
      <w:r w:rsidRPr="00F33977">
        <w:rPr>
          <w:sz w:val="24"/>
          <w:lang w:val="en-US"/>
        </w:rPr>
        <w:t>1 pair of DL/UL TCI states for a 1</w:t>
      </w:r>
      <w:r w:rsidRPr="00F33977">
        <w:rPr>
          <w:sz w:val="24"/>
          <w:vertAlign w:val="superscript"/>
          <w:lang w:val="en-US"/>
        </w:rPr>
        <w:t>st</w:t>
      </w:r>
      <w:r w:rsidRPr="00F33977">
        <w:rPr>
          <w:sz w:val="24"/>
          <w:lang w:val="en-US"/>
        </w:rPr>
        <w:t xml:space="preserve"> TRP &amp; 1 pair of DL/UL TCI states for a 2</w:t>
      </w:r>
      <w:r w:rsidRPr="00F33977">
        <w:rPr>
          <w:sz w:val="24"/>
          <w:vertAlign w:val="superscript"/>
          <w:lang w:val="en-US"/>
        </w:rPr>
        <w:t>nd</w:t>
      </w:r>
      <w:r w:rsidRPr="00F33977">
        <w:rPr>
          <w:sz w:val="24"/>
          <w:lang w:val="en-US"/>
        </w:rPr>
        <w:t xml:space="preserve"> TRP</w:t>
      </w:r>
    </w:p>
    <w:p w14:paraId="484EEF0E" w14:textId="77777777" w:rsidR="00244B0E" w:rsidRPr="00F33977" w:rsidRDefault="00244B0E" w:rsidP="00F33977">
      <w:pPr>
        <w:pStyle w:val="LGTdoc1"/>
        <w:numPr>
          <w:ilvl w:val="1"/>
          <w:numId w:val="11"/>
        </w:numPr>
        <w:snapToGrid/>
        <w:spacing w:beforeLines="0" w:before="0" w:after="0" w:afterAutospacing="0"/>
        <w:ind w:left="567" w:hanging="283"/>
        <w:contextualSpacing/>
        <w:rPr>
          <w:sz w:val="24"/>
          <w:lang w:val="en-US"/>
        </w:rPr>
      </w:pPr>
      <w:r w:rsidRPr="00F33977">
        <w:rPr>
          <w:sz w:val="24"/>
          <w:lang w:val="en-US"/>
        </w:rPr>
        <w:t>1 pair of DL/UL TCI states for a 1</w:t>
      </w:r>
      <w:r w:rsidRPr="00F33977">
        <w:rPr>
          <w:sz w:val="24"/>
          <w:vertAlign w:val="superscript"/>
          <w:lang w:val="en-US"/>
        </w:rPr>
        <w:t>st</w:t>
      </w:r>
      <w:r w:rsidRPr="00F33977">
        <w:rPr>
          <w:sz w:val="24"/>
          <w:lang w:val="en-US"/>
        </w:rPr>
        <w:t xml:space="preserve"> TRP &amp; 1 DL TCI state for a 2</w:t>
      </w:r>
      <w:r w:rsidRPr="00F33977">
        <w:rPr>
          <w:sz w:val="24"/>
          <w:vertAlign w:val="superscript"/>
          <w:lang w:val="en-US"/>
        </w:rPr>
        <w:t>nd</w:t>
      </w:r>
      <w:r w:rsidRPr="00F33977">
        <w:rPr>
          <w:sz w:val="24"/>
          <w:lang w:val="en-US"/>
        </w:rPr>
        <w:t xml:space="preserve"> TRP</w:t>
      </w:r>
    </w:p>
    <w:p w14:paraId="4AA635E3" w14:textId="3D57ED02" w:rsidR="00244B0E" w:rsidRPr="00F33977" w:rsidRDefault="00244B0E" w:rsidP="00F33977">
      <w:pPr>
        <w:pStyle w:val="LGTdoc1"/>
        <w:numPr>
          <w:ilvl w:val="1"/>
          <w:numId w:val="11"/>
        </w:numPr>
        <w:snapToGrid/>
        <w:spacing w:beforeLines="0" w:before="0" w:after="0" w:afterAutospacing="0"/>
        <w:ind w:left="567" w:hanging="283"/>
        <w:contextualSpacing/>
        <w:rPr>
          <w:sz w:val="24"/>
          <w:lang w:val="en-US"/>
        </w:rPr>
      </w:pPr>
      <w:r w:rsidRPr="00F33977">
        <w:rPr>
          <w:sz w:val="24"/>
          <w:lang w:val="en-US"/>
        </w:rPr>
        <w:t>1 pair of DL/UL TCI states for a 1</w:t>
      </w:r>
      <w:r w:rsidRPr="00F33977">
        <w:rPr>
          <w:sz w:val="24"/>
          <w:vertAlign w:val="superscript"/>
          <w:lang w:val="en-US"/>
        </w:rPr>
        <w:t>st</w:t>
      </w:r>
      <w:r w:rsidRPr="00F33977">
        <w:rPr>
          <w:sz w:val="24"/>
          <w:lang w:val="en-US"/>
        </w:rPr>
        <w:t xml:space="preserve"> TRP &amp; 1 UL TCI state for a 2</w:t>
      </w:r>
      <w:r w:rsidRPr="00F33977">
        <w:rPr>
          <w:sz w:val="24"/>
          <w:vertAlign w:val="superscript"/>
          <w:lang w:val="en-US"/>
        </w:rPr>
        <w:t>nd</w:t>
      </w:r>
      <w:r w:rsidRPr="00F33977">
        <w:rPr>
          <w:sz w:val="24"/>
          <w:lang w:val="en-US"/>
        </w:rPr>
        <w:t xml:space="preserve"> TRP</w:t>
      </w:r>
    </w:p>
    <w:p w14:paraId="6DF8C5A2" w14:textId="77777777" w:rsidR="00F33977" w:rsidRDefault="00F33977" w:rsidP="00F744B0">
      <w:pPr>
        <w:pStyle w:val="LGTdoc1"/>
        <w:snapToGrid/>
        <w:spacing w:beforeLines="0" w:before="100" w:beforeAutospacing="1" w:after="0" w:afterAutospacing="0" w:line="360" w:lineRule="auto"/>
        <w:contextualSpacing/>
        <w:rPr>
          <w:b w:val="0"/>
          <w:sz w:val="22"/>
          <w:lang w:val="en-US"/>
        </w:rPr>
      </w:pPr>
    </w:p>
    <w:p w14:paraId="137FD7C5" w14:textId="1A862AB5" w:rsidR="00BF286D" w:rsidRDefault="00746F42" w:rsidP="00F744B0">
      <w:pPr>
        <w:pStyle w:val="LGTdoc1"/>
        <w:snapToGrid/>
        <w:spacing w:beforeLines="0" w:before="100" w:beforeAutospacing="1" w:after="0" w:afterAutospacing="0" w:line="360" w:lineRule="auto"/>
        <w:contextualSpacing/>
        <w:rPr>
          <w:b w:val="0"/>
          <w:sz w:val="22"/>
          <w:lang w:val="en-US"/>
        </w:rPr>
      </w:pPr>
      <w:r>
        <w:rPr>
          <w:b w:val="0"/>
          <w:sz w:val="22"/>
          <w:lang w:val="en-US"/>
        </w:rPr>
        <w:lastRenderedPageBreak/>
        <w:t xml:space="preserve">Moreover, </w:t>
      </w:r>
      <w:r w:rsidR="00946ED2">
        <w:rPr>
          <w:b w:val="0"/>
          <w:sz w:val="22"/>
          <w:lang w:val="en-US"/>
        </w:rPr>
        <w:t>even</w:t>
      </w:r>
      <w:r>
        <w:rPr>
          <w:b w:val="0"/>
          <w:sz w:val="22"/>
          <w:lang w:val="en-US"/>
        </w:rPr>
        <w:t xml:space="preserve"> for MTRP</w:t>
      </w:r>
      <w:r w:rsidR="00946ED2">
        <w:rPr>
          <w:b w:val="0"/>
          <w:sz w:val="22"/>
          <w:lang w:val="en-US"/>
        </w:rPr>
        <w:t>/MPUE</w:t>
      </w:r>
      <w:r>
        <w:rPr>
          <w:b w:val="0"/>
          <w:sz w:val="22"/>
          <w:lang w:val="en-US"/>
        </w:rPr>
        <w:t xml:space="preserve"> schemes</w:t>
      </w:r>
      <w:r w:rsidR="00946ED2">
        <w:rPr>
          <w:b w:val="0"/>
          <w:sz w:val="22"/>
          <w:lang w:val="en-US"/>
        </w:rPr>
        <w:t xml:space="preserve"> applying for different DL/UL channels</w:t>
      </w:r>
      <w:r>
        <w:rPr>
          <w:b w:val="0"/>
          <w:sz w:val="22"/>
          <w:lang w:val="en-US"/>
        </w:rPr>
        <w:t xml:space="preserve">, </w:t>
      </w:r>
      <w:r w:rsidR="00946ED2">
        <w:rPr>
          <w:b w:val="0"/>
          <w:sz w:val="22"/>
          <w:lang w:val="en-US"/>
        </w:rPr>
        <w:t>more flexible TD/FD interference coordination can be achieved if the order of TCI states can be controlled by network. F</w:t>
      </w:r>
      <w:r w:rsidR="007B48B6">
        <w:rPr>
          <w:b w:val="0"/>
          <w:sz w:val="22"/>
          <w:lang w:val="en-US"/>
        </w:rPr>
        <w:t>or example,</w:t>
      </w:r>
      <w:r w:rsidR="00605F04">
        <w:rPr>
          <w:b w:val="0"/>
          <w:sz w:val="22"/>
          <w:lang w:val="en-US"/>
        </w:rPr>
        <w:t xml:space="preserve"> indicated TCI state</w:t>
      </w:r>
      <w:r>
        <w:rPr>
          <w:b w:val="0"/>
          <w:sz w:val="22"/>
          <w:lang w:val="en-US"/>
        </w:rPr>
        <w:t>s</w:t>
      </w:r>
      <w:r w:rsidR="00605F04">
        <w:rPr>
          <w:b w:val="0"/>
          <w:sz w:val="22"/>
          <w:lang w:val="en-US"/>
        </w:rPr>
        <w:t xml:space="preserve"> #1</w:t>
      </w:r>
      <w:r w:rsidR="00946ED2">
        <w:rPr>
          <w:b w:val="0"/>
          <w:sz w:val="22"/>
          <w:lang w:val="en-US"/>
        </w:rPr>
        <w:t xml:space="preserve"> and #</w:t>
      </w:r>
      <w:r w:rsidR="00605F04">
        <w:rPr>
          <w:b w:val="0"/>
          <w:sz w:val="22"/>
          <w:lang w:val="en-US"/>
        </w:rPr>
        <w:t xml:space="preserve">2 </w:t>
      </w:r>
      <w:r>
        <w:rPr>
          <w:b w:val="0"/>
          <w:sz w:val="22"/>
          <w:lang w:val="en-US"/>
        </w:rPr>
        <w:t xml:space="preserve">are </w:t>
      </w:r>
      <w:r w:rsidR="00CE5B6C">
        <w:rPr>
          <w:b w:val="0"/>
          <w:sz w:val="22"/>
          <w:lang w:val="en-US"/>
        </w:rPr>
        <w:t xml:space="preserve">applied </w:t>
      </w:r>
      <w:r w:rsidR="00605F04">
        <w:rPr>
          <w:b w:val="0"/>
          <w:sz w:val="22"/>
          <w:lang w:val="en-US"/>
        </w:rPr>
        <w:t>for 1</w:t>
      </w:r>
      <w:r w:rsidR="00605F04" w:rsidRPr="00F744B0">
        <w:rPr>
          <w:b w:val="0"/>
          <w:sz w:val="22"/>
          <w:vertAlign w:val="superscript"/>
          <w:lang w:val="en-US"/>
        </w:rPr>
        <w:t>st</w:t>
      </w:r>
      <w:r w:rsidR="00605F04">
        <w:rPr>
          <w:b w:val="0"/>
          <w:sz w:val="22"/>
          <w:lang w:val="en-US"/>
        </w:rPr>
        <w:t xml:space="preserve"> and 2</w:t>
      </w:r>
      <w:r w:rsidR="00605F04" w:rsidRPr="00F744B0">
        <w:rPr>
          <w:b w:val="0"/>
          <w:sz w:val="22"/>
          <w:vertAlign w:val="superscript"/>
          <w:lang w:val="en-US"/>
        </w:rPr>
        <w:t>nd</w:t>
      </w:r>
      <w:r w:rsidR="00605F04">
        <w:rPr>
          <w:b w:val="0"/>
          <w:sz w:val="22"/>
          <w:lang w:val="en-US"/>
        </w:rPr>
        <w:t xml:space="preserve"> </w:t>
      </w:r>
      <w:r w:rsidR="00216CE1">
        <w:rPr>
          <w:b w:val="0"/>
          <w:sz w:val="22"/>
          <w:lang w:val="en-US"/>
        </w:rPr>
        <w:t>TO</w:t>
      </w:r>
      <w:r>
        <w:rPr>
          <w:b w:val="0"/>
          <w:sz w:val="22"/>
          <w:lang w:val="en-US"/>
        </w:rPr>
        <w:t>s</w:t>
      </w:r>
      <w:r w:rsidR="00605F04">
        <w:rPr>
          <w:b w:val="0"/>
          <w:sz w:val="22"/>
          <w:lang w:val="en-US"/>
        </w:rPr>
        <w:t xml:space="preserve"> of MTR</w:t>
      </w:r>
      <w:r w:rsidR="00CE5B6C">
        <w:rPr>
          <w:b w:val="0"/>
          <w:sz w:val="22"/>
          <w:lang w:val="en-US"/>
        </w:rPr>
        <w:t>P P</w:t>
      </w:r>
      <w:r w:rsidR="00534481">
        <w:rPr>
          <w:rFonts w:hint="eastAsia"/>
          <w:b w:val="0"/>
          <w:sz w:val="22"/>
          <w:lang w:val="en-US"/>
        </w:rPr>
        <w:t>U</w:t>
      </w:r>
      <w:r w:rsidR="00CE5B6C">
        <w:rPr>
          <w:b w:val="0"/>
          <w:sz w:val="22"/>
          <w:lang w:val="en-US"/>
        </w:rPr>
        <w:t xml:space="preserve">CCH repetition but the order of indicated TCI states can be changed with alternating manner for </w:t>
      </w:r>
      <w:r>
        <w:rPr>
          <w:b w:val="0"/>
          <w:sz w:val="22"/>
          <w:lang w:val="en-US"/>
        </w:rPr>
        <w:t xml:space="preserve">those </w:t>
      </w:r>
      <w:r w:rsidR="00CE5B6C">
        <w:rPr>
          <w:b w:val="0"/>
          <w:sz w:val="22"/>
          <w:lang w:val="en-US"/>
        </w:rPr>
        <w:t>of MTRP PDSCH repetition</w:t>
      </w:r>
      <w:r w:rsidR="00605F04">
        <w:rPr>
          <w:b w:val="0"/>
          <w:sz w:val="22"/>
          <w:lang w:val="en-US"/>
        </w:rPr>
        <w:t>.</w:t>
      </w:r>
      <w:r w:rsidR="009D3470">
        <w:rPr>
          <w:b w:val="0"/>
          <w:sz w:val="22"/>
          <w:lang w:val="en-US"/>
        </w:rPr>
        <w:t xml:space="preserve"> </w:t>
      </w:r>
      <w:r w:rsidR="00946ED2">
        <w:rPr>
          <w:b w:val="0"/>
          <w:sz w:val="22"/>
          <w:lang w:val="en-US"/>
        </w:rPr>
        <w:t xml:space="preserve">Flexible application of STRP and MTRP schemes to different DL/UL channels/RSs </w:t>
      </w:r>
      <w:r w:rsidR="009D3470">
        <w:rPr>
          <w:b w:val="0"/>
          <w:sz w:val="22"/>
          <w:lang w:val="en-US"/>
        </w:rPr>
        <w:t xml:space="preserve">can be </w:t>
      </w:r>
      <w:r w:rsidR="00946ED2">
        <w:rPr>
          <w:b w:val="0"/>
          <w:sz w:val="22"/>
          <w:lang w:val="en-US"/>
        </w:rPr>
        <w:t xml:space="preserve">done </w:t>
      </w:r>
      <w:r w:rsidR="009D3470">
        <w:rPr>
          <w:b w:val="0"/>
          <w:sz w:val="22"/>
          <w:lang w:val="en-US"/>
        </w:rPr>
        <w:t xml:space="preserve">by </w:t>
      </w:r>
      <w:r w:rsidR="00946ED2">
        <w:rPr>
          <w:b w:val="0"/>
          <w:sz w:val="22"/>
          <w:lang w:val="en-US"/>
        </w:rPr>
        <w:t>configuring</w:t>
      </w:r>
      <w:r w:rsidR="004D746E">
        <w:rPr>
          <w:b w:val="0"/>
          <w:sz w:val="22"/>
          <w:lang w:val="en-US"/>
        </w:rPr>
        <w:t>/indicating</w:t>
      </w:r>
      <w:r w:rsidR="00946ED2">
        <w:rPr>
          <w:b w:val="0"/>
          <w:sz w:val="22"/>
          <w:lang w:val="en-US"/>
        </w:rPr>
        <w:t xml:space="preserve"> </w:t>
      </w:r>
      <w:r w:rsidR="009D3470">
        <w:rPr>
          <w:b w:val="0"/>
          <w:sz w:val="22"/>
          <w:lang w:val="en-US"/>
        </w:rPr>
        <w:t xml:space="preserve">the linkage </w:t>
      </w:r>
      <w:r w:rsidR="007253EA">
        <w:rPr>
          <w:b w:val="0"/>
          <w:sz w:val="22"/>
          <w:lang w:val="en-US"/>
        </w:rPr>
        <w:t>between</w:t>
      </w:r>
      <w:r w:rsidR="009D3470">
        <w:rPr>
          <w:b w:val="0"/>
          <w:sz w:val="22"/>
          <w:lang w:val="en-US"/>
        </w:rPr>
        <w:t xml:space="preserve"> the TCI states </w:t>
      </w:r>
      <w:r w:rsidR="007253EA">
        <w:rPr>
          <w:b w:val="0"/>
          <w:sz w:val="22"/>
          <w:lang w:val="en-US"/>
        </w:rPr>
        <w:t xml:space="preserve">and </w:t>
      </w:r>
      <w:r w:rsidR="009D3470">
        <w:rPr>
          <w:b w:val="0"/>
          <w:sz w:val="22"/>
          <w:lang w:val="en-US"/>
        </w:rPr>
        <w:t xml:space="preserve">the channels/RSs for each STRP/MTRP scheme </w:t>
      </w:r>
      <w:r w:rsidR="007253EA">
        <w:rPr>
          <w:b w:val="0"/>
          <w:sz w:val="22"/>
          <w:lang w:val="en-US"/>
        </w:rPr>
        <w:t>with the various configuration of M/N</w:t>
      </w:r>
      <w:r w:rsidR="009D3470">
        <w:rPr>
          <w:b w:val="0"/>
          <w:sz w:val="22"/>
          <w:lang w:val="en-US"/>
        </w:rPr>
        <w:t xml:space="preserve">. For example with utilizing conventional DCI field, SRS set selection field in S-DCI </w:t>
      </w:r>
      <w:r w:rsidR="007008DE">
        <w:rPr>
          <w:b w:val="0"/>
          <w:sz w:val="22"/>
          <w:lang w:val="en-US"/>
        </w:rPr>
        <w:t xml:space="preserve">based PUSCH transmission </w:t>
      </w:r>
      <w:r w:rsidR="009D3470">
        <w:rPr>
          <w:b w:val="0"/>
          <w:sz w:val="22"/>
          <w:lang w:val="en-US"/>
        </w:rPr>
        <w:t xml:space="preserve">can be </w:t>
      </w:r>
      <w:r w:rsidR="00B946CF">
        <w:rPr>
          <w:b w:val="0"/>
          <w:sz w:val="22"/>
          <w:lang w:val="en-US"/>
        </w:rPr>
        <w:t>us</w:t>
      </w:r>
      <w:r w:rsidR="009D3470">
        <w:rPr>
          <w:b w:val="0"/>
          <w:sz w:val="22"/>
          <w:lang w:val="en-US"/>
        </w:rPr>
        <w:t xml:space="preserve">ed to indicate </w:t>
      </w:r>
      <w:r w:rsidR="00B946CF">
        <w:rPr>
          <w:b w:val="0"/>
          <w:sz w:val="22"/>
          <w:lang w:val="en-US"/>
        </w:rPr>
        <w:t>a</w:t>
      </w:r>
      <w:r w:rsidR="009D3470">
        <w:rPr>
          <w:b w:val="0"/>
          <w:sz w:val="22"/>
          <w:lang w:val="en-US"/>
        </w:rPr>
        <w:t xml:space="preserve"> specific TCI state</w:t>
      </w:r>
      <w:r w:rsidR="00B377CB">
        <w:rPr>
          <w:b w:val="0"/>
          <w:sz w:val="22"/>
          <w:lang w:val="en-US"/>
        </w:rPr>
        <w:t xml:space="preserve"> between </w:t>
      </w:r>
      <w:r w:rsidR="00B946CF">
        <w:rPr>
          <w:b w:val="0"/>
          <w:sz w:val="22"/>
          <w:lang w:val="en-US"/>
        </w:rPr>
        <w:t xml:space="preserve">the </w:t>
      </w:r>
      <w:r w:rsidR="00B377CB">
        <w:rPr>
          <w:b w:val="0"/>
          <w:sz w:val="22"/>
          <w:lang w:val="en-US"/>
        </w:rPr>
        <w:t>two indicated TCI states</w:t>
      </w:r>
      <w:r w:rsidR="009D3470">
        <w:rPr>
          <w:b w:val="0"/>
          <w:sz w:val="22"/>
          <w:lang w:val="en-US"/>
        </w:rPr>
        <w:t xml:space="preserve"> or </w:t>
      </w:r>
      <w:r w:rsidR="00B946CF">
        <w:rPr>
          <w:b w:val="0"/>
          <w:sz w:val="22"/>
          <w:lang w:val="en-US"/>
        </w:rPr>
        <w:t xml:space="preserve">to indicate </w:t>
      </w:r>
      <w:r w:rsidR="00B377CB">
        <w:rPr>
          <w:b w:val="0"/>
          <w:sz w:val="22"/>
          <w:lang w:val="en-US"/>
        </w:rPr>
        <w:t>both TCI states.</w:t>
      </w:r>
      <w:r w:rsidR="0058393F">
        <w:rPr>
          <w:b w:val="0"/>
          <w:sz w:val="22"/>
          <w:lang w:val="en-US"/>
        </w:rPr>
        <w:t xml:space="preserve"> </w:t>
      </w:r>
    </w:p>
    <w:p w14:paraId="5984EAA3" w14:textId="464DC78E" w:rsidR="00216CE1" w:rsidRPr="00F744B0" w:rsidRDefault="00216CE1" w:rsidP="00F744B0">
      <w:pPr>
        <w:spacing w:before="240" w:after="180"/>
        <w:jc w:val="both"/>
        <w:rPr>
          <w:b/>
        </w:rPr>
      </w:pPr>
      <w:r w:rsidRPr="005B35DA">
        <w:rPr>
          <w:rFonts w:ascii="Times New Roman" w:hAnsi="Times New Roman" w:cs="Times New Roman"/>
          <w:b/>
        </w:rPr>
        <w:t>Proposal #</w:t>
      </w:r>
      <w:r w:rsidR="00F33977">
        <w:rPr>
          <w:rFonts w:ascii="Times New Roman" w:hAnsi="Times New Roman" w:cs="Times New Roman"/>
          <w:b/>
        </w:rPr>
        <w:t>2</w:t>
      </w:r>
      <w:r w:rsidRPr="005B35DA">
        <w:rPr>
          <w:rFonts w:ascii="Times New Roman" w:hAnsi="Times New Roman" w:cs="Times New Roman"/>
          <w:b/>
        </w:rPr>
        <w:t xml:space="preserve">: </w:t>
      </w:r>
      <w:r>
        <w:rPr>
          <w:rFonts w:ascii="Times New Roman" w:hAnsi="Times New Roman" w:cs="Times New Roman"/>
          <w:b/>
        </w:rPr>
        <w:t>For M/N&gt;1, applicability of each or both TCI state(s) should be configurable</w:t>
      </w:r>
      <w:r w:rsidR="00B72232">
        <w:rPr>
          <w:rFonts w:ascii="Times New Roman" w:hAnsi="Times New Roman" w:cs="Times New Roman"/>
          <w:b/>
        </w:rPr>
        <w:t xml:space="preserve"> to target channels/RSs</w:t>
      </w:r>
      <w:r>
        <w:rPr>
          <w:rFonts w:ascii="Times New Roman" w:hAnsi="Times New Roman" w:cs="Times New Roman"/>
          <w:b/>
        </w:rPr>
        <w:t>.</w:t>
      </w:r>
    </w:p>
    <w:p w14:paraId="5DD39133" w14:textId="1DBBF66A" w:rsidR="00BF286D" w:rsidRDefault="00BF286D" w:rsidP="00F744B0">
      <w:pPr>
        <w:spacing w:before="240" w:after="180"/>
        <w:jc w:val="both"/>
      </w:pPr>
      <w:r w:rsidRPr="00DC25F2">
        <w:rPr>
          <w:rFonts w:ascii="Times New Roman" w:hAnsi="Times New Roman" w:cs="Times New Roman"/>
          <w:b/>
        </w:rPr>
        <w:t>Proposal</w:t>
      </w:r>
      <w:r w:rsidR="00417252">
        <w:rPr>
          <w:rFonts w:ascii="Times New Roman" w:hAnsi="Times New Roman" w:cs="Times New Roman"/>
          <w:b/>
        </w:rPr>
        <w:t xml:space="preserve"> </w:t>
      </w:r>
      <w:r w:rsidRPr="00DC25F2">
        <w:rPr>
          <w:rFonts w:ascii="Times New Roman" w:hAnsi="Times New Roman" w:cs="Times New Roman"/>
          <w:b/>
        </w:rPr>
        <w:t>#</w:t>
      </w:r>
      <w:r w:rsidR="00F33977">
        <w:rPr>
          <w:rFonts w:ascii="Times New Roman" w:hAnsi="Times New Roman" w:cs="Times New Roman"/>
          <w:b/>
        </w:rPr>
        <w:t>3</w:t>
      </w:r>
      <w:r w:rsidRPr="00DC25F2">
        <w:rPr>
          <w:rFonts w:ascii="Times New Roman" w:hAnsi="Times New Roman" w:cs="Times New Roman"/>
          <w:b/>
        </w:rPr>
        <w:t xml:space="preserve">: </w:t>
      </w:r>
      <w:r>
        <w:rPr>
          <w:rFonts w:ascii="Times New Roman" w:hAnsi="Times New Roman" w:cs="Times New Roman"/>
          <w:b/>
        </w:rPr>
        <w:t xml:space="preserve">Support that </w:t>
      </w:r>
      <w:r w:rsidR="006E0E79">
        <w:rPr>
          <w:rFonts w:ascii="Times New Roman" w:hAnsi="Times New Roman" w:cs="Times New Roman"/>
          <w:b/>
        </w:rPr>
        <w:t>whether to apply all or subset of M/N TCI states are configured/indicated independently per channel/RS or per channel/RS resource set.</w:t>
      </w:r>
    </w:p>
    <w:p w14:paraId="27A0C4AF" w14:textId="5215B9E9" w:rsidR="005E5545" w:rsidRPr="00FA13AC" w:rsidRDefault="005E5545" w:rsidP="005E5545">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F</w:t>
      </w:r>
      <w:r>
        <w:rPr>
          <w:b w:val="0"/>
          <w:sz w:val="22"/>
          <w:lang w:val="en-US"/>
        </w:rPr>
        <w:t xml:space="preserve">or Issue#3, to our understanding, the use case of separate DL/UL TCI state is mainly for MPE mitigation. Then, the motivation of both joint and separate TCI combination is unclear since the MPE issue can occur on any TRPs. Moreover, the situation is firstly known by UE using internal sensors and </w:t>
      </w:r>
      <w:proofErr w:type="spellStart"/>
      <w:r>
        <w:rPr>
          <w:b w:val="0"/>
          <w:sz w:val="22"/>
          <w:lang w:val="en-US"/>
        </w:rPr>
        <w:t>gNB</w:t>
      </w:r>
      <w:proofErr w:type="spellEnd"/>
      <w:r>
        <w:rPr>
          <w:b w:val="0"/>
          <w:sz w:val="22"/>
          <w:lang w:val="en-US"/>
        </w:rPr>
        <w:t xml:space="preserve"> cannot predict it. In this sense, the combination which allows both joint and separate DL/UL TCI seems not necessary.</w:t>
      </w:r>
    </w:p>
    <w:p w14:paraId="6F377FE3" w14:textId="593E23B8" w:rsidR="005E5545" w:rsidRDefault="005E5545" w:rsidP="005E5545">
      <w:pPr>
        <w:spacing w:before="240" w:after="180"/>
        <w:jc w:val="both"/>
      </w:pPr>
      <w:r w:rsidRPr="00DC25F2">
        <w:rPr>
          <w:rFonts w:ascii="Times New Roman" w:hAnsi="Times New Roman" w:cs="Times New Roman"/>
          <w:b/>
        </w:rPr>
        <w:t>Proposal</w:t>
      </w:r>
      <w:r>
        <w:rPr>
          <w:rFonts w:ascii="Times New Roman" w:hAnsi="Times New Roman" w:cs="Times New Roman"/>
          <w:b/>
        </w:rPr>
        <w:t xml:space="preserve"> </w:t>
      </w:r>
      <w:r w:rsidRPr="00DC25F2">
        <w:rPr>
          <w:rFonts w:ascii="Times New Roman" w:hAnsi="Times New Roman" w:cs="Times New Roman"/>
          <w:b/>
        </w:rPr>
        <w:t>#</w:t>
      </w:r>
      <w:r w:rsidR="00F33977">
        <w:rPr>
          <w:rFonts w:ascii="Times New Roman" w:hAnsi="Times New Roman" w:cs="Times New Roman"/>
          <w:b/>
        </w:rPr>
        <w:t>4</w:t>
      </w:r>
      <w:r w:rsidRPr="00DC25F2">
        <w:rPr>
          <w:rFonts w:ascii="Times New Roman" w:hAnsi="Times New Roman" w:cs="Times New Roman"/>
          <w:b/>
        </w:rPr>
        <w:t xml:space="preserve">: </w:t>
      </w:r>
      <w:r>
        <w:rPr>
          <w:rFonts w:ascii="Times New Roman" w:hAnsi="Times New Roman" w:cs="Times New Roman"/>
          <w:b/>
        </w:rPr>
        <w:t>Not support the additional combinations which allow joint and separate DL/UL TCI update in a same CC/BWP.</w:t>
      </w:r>
    </w:p>
    <w:p w14:paraId="48848FF5" w14:textId="77777777" w:rsidR="00163C91" w:rsidRPr="005D5CB5" w:rsidRDefault="00163C91" w:rsidP="00F744B0">
      <w:pPr>
        <w:spacing w:before="240" w:after="180"/>
        <w:jc w:val="both"/>
        <w:rPr>
          <w:b/>
        </w:rPr>
      </w:pPr>
    </w:p>
    <w:p w14:paraId="0CDC40A9" w14:textId="5C9F77FA" w:rsidR="00163C91" w:rsidRPr="00F744B0" w:rsidRDefault="00163C91" w:rsidP="00F744B0">
      <w:pPr>
        <w:pStyle w:val="2"/>
      </w:pPr>
      <w:r>
        <w:rPr>
          <w:rFonts w:ascii="Times New Roman" w:hAnsi="Times New Roman" w:cs="Times New Roman"/>
          <w:i w:val="0"/>
        </w:rPr>
        <w:t>TCI state update and activation</w:t>
      </w:r>
    </w:p>
    <w:p w14:paraId="75241FE1" w14:textId="3C6C40F7" w:rsidR="00163C91" w:rsidRDefault="00163C91"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 xml:space="preserve">In RAN1#109e, </w:t>
      </w:r>
      <w:r>
        <w:rPr>
          <w:b w:val="0"/>
          <w:sz w:val="22"/>
          <w:lang w:val="en-US"/>
        </w:rPr>
        <w:t xml:space="preserve">the agreements on </w:t>
      </w:r>
      <w:r>
        <w:rPr>
          <w:rFonts w:hint="eastAsia"/>
          <w:b w:val="0"/>
          <w:sz w:val="22"/>
          <w:lang w:val="en-US"/>
        </w:rPr>
        <w:t>TCI state update</w:t>
      </w:r>
      <w:r>
        <w:rPr>
          <w:b w:val="0"/>
          <w:sz w:val="22"/>
          <w:lang w:val="en-US"/>
        </w:rPr>
        <w:t xml:space="preserve"> and activation for M-DCI MTRP as follows.</w:t>
      </w:r>
    </w:p>
    <w:tbl>
      <w:tblPr>
        <w:tblStyle w:val="ad"/>
        <w:tblW w:w="0" w:type="auto"/>
        <w:tblLook w:val="04A0" w:firstRow="1" w:lastRow="0" w:firstColumn="1" w:lastColumn="0" w:noHBand="0" w:noVBand="1"/>
      </w:tblPr>
      <w:tblGrid>
        <w:gridCol w:w="9017"/>
      </w:tblGrid>
      <w:tr w:rsidR="00163C91" w14:paraId="47CC2E6A" w14:textId="77777777" w:rsidTr="00163C91">
        <w:tc>
          <w:tcPr>
            <w:tcW w:w="9017" w:type="dxa"/>
          </w:tcPr>
          <w:p w14:paraId="166259B2" w14:textId="77777777" w:rsidR="00163C91" w:rsidRPr="00163C91" w:rsidRDefault="00163C91" w:rsidP="00163C91">
            <w:pPr>
              <w:autoSpaceDN w:val="0"/>
              <w:rPr>
                <w:rFonts w:ascii="Times" w:eastAsia="맑은 고딕" w:hAnsi="Times" w:cs="Times"/>
                <w:b/>
                <w:bCs/>
                <w:sz w:val="20"/>
                <w:szCs w:val="20"/>
                <w:highlight w:val="green"/>
                <w:lang w:val="en-GB" w:eastAsia="zh-TW"/>
              </w:rPr>
            </w:pPr>
            <w:r w:rsidRPr="00163C91">
              <w:rPr>
                <w:rFonts w:ascii="Times" w:eastAsia="맑은 고딕" w:hAnsi="Times" w:cs="Times"/>
                <w:b/>
                <w:bCs/>
                <w:sz w:val="20"/>
                <w:szCs w:val="20"/>
                <w:highlight w:val="green"/>
                <w:lang w:val="en-GB" w:eastAsia="zh-TW"/>
              </w:rPr>
              <w:t>Agreement</w:t>
            </w:r>
          </w:p>
          <w:p w14:paraId="5617C71F" w14:textId="77777777" w:rsidR="00163C91" w:rsidRPr="00163C91" w:rsidRDefault="00163C91" w:rsidP="00163C91">
            <w:pPr>
              <w:autoSpaceDN w:val="0"/>
              <w:ind w:left="2" w:hanging="2"/>
              <w:rPr>
                <w:rFonts w:ascii="Times" w:eastAsia="맑은 고딕" w:hAnsi="Times" w:cs="Times"/>
                <w:sz w:val="20"/>
                <w:szCs w:val="20"/>
                <w:lang w:eastAsia="zh-TW"/>
              </w:rPr>
            </w:pPr>
            <w:r w:rsidRPr="00163C91">
              <w:rPr>
                <w:rFonts w:ascii="Times" w:eastAsia="맑은 고딕" w:hAnsi="Times" w:cs="Times"/>
                <w:sz w:val="20"/>
                <w:szCs w:val="20"/>
                <w:lang w:val="en-GB" w:eastAsia="zh-TW"/>
              </w:rPr>
              <w:t>On unified TCI framework extension for M-DCI based MTRP, consider the following alternatives for TCI state update:</w:t>
            </w:r>
          </w:p>
          <w:p w14:paraId="693ED8B6" w14:textId="77777777" w:rsidR="00163C91" w:rsidRPr="00163C91" w:rsidRDefault="00163C91" w:rsidP="00F33977">
            <w:pPr>
              <w:numPr>
                <w:ilvl w:val="0"/>
                <w:numId w:val="15"/>
              </w:numPr>
              <w:wordWrap w:val="0"/>
              <w:overflowPunct w:val="0"/>
              <w:autoSpaceDE w:val="0"/>
              <w:autoSpaceDN w:val="0"/>
              <w:spacing w:after="180" w:line="252" w:lineRule="auto"/>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val="en-GB" w:eastAsia="zh-TW"/>
              </w:rPr>
              <w:t>Alt1: Reuse the same TCI state update scheme for S-DCI based MTRP</w:t>
            </w:r>
          </w:p>
          <w:p w14:paraId="2B0C9FE6" w14:textId="77777777" w:rsidR="00163C91" w:rsidRPr="00163C91" w:rsidRDefault="00163C91" w:rsidP="00F33977">
            <w:pPr>
              <w:numPr>
                <w:ilvl w:val="0"/>
                <w:numId w:val="15"/>
              </w:numPr>
              <w:wordWrap w:val="0"/>
              <w:overflowPunct w:val="0"/>
              <w:autoSpaceDE w:val="0"/>
              <w:autoSpaceDN w:val="0"/>
              <w:spacing w:after="180" w:line="252" w:lineRule="auto"/>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val="en-GB" w:eastAsia="zh-TW"/>
              </w:rPr>
              <w:t xml:space="preserve">Atl2: Use the existing TCI field in the DCI format 1_1/1_2 (with or without DL assignment) associated with one of </w:t>
            </w:r>
            <w:proofErr w:type="spellStart"/>
            <w:r w:rsidRPr="00163C91">
              <w:rPr>
                <w:rFonts w:ascii="Times" w:eastAsia="맑은 고딕" w:hAnsi="Times" w:cs="Times"/>
                <w:i/>
                <w:iCs/>
                <w:color w:val="000000"/>
                <w:sz w:val="20"/>
                <w:szCs w:val="20"/>
                <w:lang w:val="en-GB" w:eastAsia="zh-TW"/>
              </w:rPr>
              <w:t>CORESETPoolIndex</w:t>
            </w:r>
            <w:proofErr w:type="spellEnd"/>
            <w:r w:rsidRPr="00163C91">
              <w:rPr>
                <w:rFonts w:ascii="Times" w:eastAsia="맑은 고딕" w:hAnsi="Times" w:cs="Times"/>
                <w:i/>
                <w:iCs/>
                <w:color w:val="000000"/>
                <w:sz w:val="20"/>
                <w:szCs w:val="20"/>
                <w:lang w:val="en-GB" w:eastAsia="zh-TW"/>
              </w:rPr>
              <w:t xml:space="preserve"> </w:t>
            </w:r>
            <w:r w:rsidRPr="00163C91">
              <w:rPr>
                <w:rFonts w:ascii="Times" w:eastAsia="맑은 고딕" w:hAnsi="Times" w:cs="Times"/>
                <w:color w:val="000000"/>
                <w:sz w:val="20"/>
                <w:szCs w:val="20"/>
                <w:lang w:val="en-GB" w:eastAsia="zh-TW"/>
              </w:rPr>
              <w:t xml:space="preserve">values to indicate the joint/DL/UL TCI state(s) corresponding to the same </w:t>
            </w:r>
            <w:proofErr w:type="spellStart"/>
            <w:r w:rsidRPr="00163C91">
              <w:rPr>
                <w:rFonts w:ascii="Times" w:eastAsia="맑은 고딕" w:hAnsi="Times" w:cs="Times"/>
                <w:i/>
                <w:iCs/>
                <w:color w:val="000000"/>
                <w:sz w:val="20"/>
                <w:szCs w:val="20"/>
                <w:lang w:val="en-GB" w:eastAsia="zh-TW"/>
              </w:rPr>
              <w:t>CORESETPoolIndex</w:t>
            </w:r>
            <w:proofErr w:type="spellEnd"/>
            <w:r w:rsidRPr="00163C91">
              <w:rPr>
                <w:rFonts w:ascii="Times" w:eastAsia="맑은 고딕" w:hAnsi="Times" w:cs="Times"/>
                <w:i/>
                <w:iCs/>
                <w:color w:val="000000"/>
                <w:sz w:val="20"/>
                <w:szCs w:val="20"/>
                <w:lang w:val="en-GB" w:eastAsia="zh-TW"/>
              </w:rPr>
              <w:t xml:space="preserve"> </w:t>
            </w:r>
            <w:r w:rsidRPr="00163C91">
              <w:rPr>
                <w:rFonts w:ascii="Times" w:eastAsia="맑은 고딕" w:hAnsi="Times" w:cs="Times"/>
                <w:color w:val="000000"/>
                <w:sz w:val="20"/>
                <w:szCs w:val="20"/>
                <w:lang w:val="en-GB" w:eastAsia="zh-TW"/>
              </w:rPr>
              <w:t>value</w:t>
            </w:r>
          </w:p>
          <w:p w14:paraId="1E5F15F8" w14:textId="77777777" w:rsidR="00163C91" w:rsidRPr="00163C91" w:rsidRDefault="00163C91" w:rsidP="00F33977">
            <w:pPr>
              <w:numPr>
                <w:ilvl w:val="0"/>
                <w:numId w:val="15"/>
              </w:numPr>
              <w:wordWrap w:val="0"/>
              <w:overflowPunct w:val="0"/>
              <w:autoSpaceDE w:val="0"/>
              <w:autoSpaceDN w:val="0"/>
              <w:spacing w:after="180" w:line="252" w:lineRule="auto"/>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val="en-GB" w:eastAsia="zh-TW"/>
              </w:rPr>
              <w:t xml:space="preserve">Alt3: Use the existing TCI field in any DCI format 1_1/1_2 (with or without DL assignment) to indicate all joint/DL/UL TCI states corresponding to both </w:t>
            </w:r>
            <w:proofErr w:type="spellStart"/>
            <w:r w:rsidRPr="00163C91">
              <w:rPr>
                <w:rFonts w:ascii="Times" w:eastAsia="맑은 고딕" w:hAnsi="Times" w:cs="Times"/>
                <w:i/>
                <w:iCs/>
                <w:color w:val="000000"/>
                <w:sz w:val="20"/>
                <w:szCs w:val="20"/>
                <w:lang w:val="en-GB" w:eastAsia="zh-TW"/>
              </w:rPr>
              <w:t>CORESETPoolIndex</w:t>
            </w:r>
            <w:proofErr w:type="spellEnd"/>
            <w:r w:rsidRPr="00163C91">
              <w:rPr>
                <w:rFonts w:ascii="Times" w:eastAsia="맑은 고딕" w:hAnsi="Times" w:cs="Times"/>
                <w:i/>
                <w:iCs/>
                <w:color w:val="000000"/>
                <w:sz w:val="20"/>
                <w:szCs w:val="20"/>
                <w:lang w:val="en-GB" w:eastAsia="zh-TW"/>
              </w:rPr>
              <w:t xml:space="preserve"> </w:t>
            </w:r>
            <w:r w:rsidRPr="00163C91">
              <w:rPr>
                <w:rFonts w:ascii="Times" w:eastAsia="맑은 고딕" w:hAnsi="Times" w:cs="Times"/>
                <w:color w:val="000000"/>
                <w:sz w:val="20"/>
                <w:szCs w:val="20"/>
                <w:lang w:val="en-GB" w:eastAsia="zh-TW"/>
              </w:rPr>
              <w:t>values</w:t>
            </w:r>
          </w:p>
          <w:p w14:paraId="40DA95A6" w14:textId="77777777" w:rsidR="00163C91" w:rsidRPr="00163C91" w:rsidRDefault="00163C91" w:rsidP="00F33977">
            <w:pPr>
              <w:numPr>
                <w:ilvl w:val="1"/>
                <w:numId w:val="15"/>
              </w:numPr>
              <w:wordWrap w:val="0"/>
              <w:overflowPunct w:val="0"/>
              <w:autoSpaceDE w:val="0"/>
              <w:autoSpaceDN w:val="0"/>
              <w:spacing w:after="180" w:line="252" w:lineRule="auto"/>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val="en-GB" w:eastAsia="zh-TW"/>
              </w:rPr>
              <w:t xml:space="preserve">Study the association between the indicated joint/DL/UL TCI state(s) and a </w:t>
            </w:r>
            <w:proofErr w:type="spellStart"/>
            <w:r w:rsidRPr="00163C91">
              <w:rPr>
                <w:rFonts w:ascii="Times" w:eastAsia="맑은 고딕" w:hAnsi="Times" w:cs="Times"/>
                <w:i/>
                <w:iCs/>
                <w:color w:val="000000"/>
                <w:sz w:val="20"/>
                <w:szCs w:val="20"/>
                <w:lang w:val="en-GB" w:eastAsia="zh-TW"/>
              </w:rPr>
              <w:t>CORESETPoolIndex</w:t>
            </w:r>
            <w:proofErr w:type="spellEnd"/>
            <w:r w:rsidRPr="00163C91">
              <w:rPr>
                <w:rFonts w:ascii="Times" w:eastAsia="맑은 고딕" w:hAnsi="Times" w:cs="Times"/>
                <w:i/>
                <w:iCs/>
                <w:color w:val="000000"/>
                <w:sz w:val="20"/>
                <w:szCs w:val="20"/>
                <w:lang w:val="en-GB" w:eastAsia="zh-TW"/>
              </w:rPr>
              <w:t xml:space="preserve"> </w:t>
            </w:r>
            <w:r w:rsidRPr="00163C91">
              <w:rPr>
                <w:rFonts w:ascii="Times" w:eastAsia="맑은 고딕" w:hAnsi="Times" w:cs="Times"/>
                <w:color w:val="000000"/>
                <w:sz w:val="20"/>
                <w:szCs w:val="20"/>
                <w:lang w:val="en-GB" w:eastAsia="zh-TW"/>
              </w:rPr>
              <w:t>value</w:t>
            </w:r>
          </w:p>
          <w:p w14:paraId="40657F8B" w14:textId="77777777" w:rsidR="00163C91" w:rsidRPr="00F744B0" w:rsidRDefault="00163C91" w:rsidP="00F33977">
            <w:pPr>
              <w:numPr>
                <w:ilvl w:val="0"/>
                <w:numId w:val="15"/>
              </w:numPr>
              <w:wordWrap w:val="0"/>
              <w:overflowPunct w:val="0"/>
              <w:autoSpaceDE w:val="0"/>
              <w:autoSpaceDN w:val="0"/>
              <w:spacing w:after="180" w:line="252" w:lineRule="auto"/>
              <w:contextualSpacing/>
              <w:jc w:val="both"/>
              <w:rPr>
                <w:sz w:val="22"/>
              </w:rPr>
            </w:pPr>
            <w:r w:rsidRPr="00163C91">
              <w:rPr>
                <w:rFonts w:ascii="Times" w:eastAsia="맑은 고딕" w:hAnsi="Times" w:cs="Times"/>
                <w:color w:val="000000"/>
                <w:sz w:val="20"/>
                <w:szCs w:val="20"/>
                <w:lang w:val="en-GB" w:eastAsia="zh-TW"/>
              </w:rPr>
              <w:t>Alt4: Use the existing TCI field in the DCI format 1_1/1_2 (with or without DL assignment) associated with one of </w:t>
            </w:r>
            <w:proofErr w:type="spellStart"/>
            <w:r w:rsidRPr="00163C91">
              <w:rPr>
                <w:rFonts w:ascii="Times" w:eastAsia="맑은 고딕" w:hAnsi="Times" w:cs="Times"/>
                <w:i/>
                <w:iCs/>
                <w:color w:val="000000"/>
                <w:sz w:val="20"/>
                <w:szCs w:val="20"/>
                <w:lang w:val="en-GB" w:eastAsia="zh-TW"/>
              </w:rPr>
              <w:t>CORESETPoolIndex</w:t>
            </w:r>
            <w:proofErr w:type="spellEnd"/>
            <w:r w:rsidRPr="00163C91">
              <w:rPr>
                <w:rFonts w:ascii="Times" w:eastAsia="맑은 고딕" w:hAnsi="Times" w:cs="Times"/>
                <w:i/>
                <w:iCs/>
                <w:color w:val="000000"/>
                <w:sz w:val="20"/>
                <w:szCs w:val="20"/>
                <w:lang w:val="en-GB" w:eastAsia="zh-TW"/>
              </w:rPr>
              <w:t xml:space="preserve"> </w:t>
            </w:r>
            <w:r w:rsidRPr="00163C91">
              <w:rPr>
                <w:rFonts w:ascii="Times" w:eastAsia="맑은 고딕" w:hAnsi="Times" w:cs="Times"/>
                <w:color w:val="000000"/>
                <w:sz w:val="20"/>
                <w:szCs w:val="20"/>
                <w:lang w:val="en-GB" w:eastAsia="zh-TW"/>
              </w:rPr>
              <w:t xml:space="preserve">values to indicate joint/DL/UL TCI state(s) corresponding to the same or different </w:t>
            </w:r>
            <w:proofErr w:type="spellStart"/>
            <w:r w:rsidRPr="00163C91">
              <w:rPr>
                <w:rFonts w:ascii="Times" w:eastAsia="맑은 고딕" w:hAnsi="Times" w:cs="Times"/>
                <w:i/>
                <w:iCs/>
                <w:color w:val="000000"/>
                <w:sz w:val="20"/>
                <w:szCs w:val="20"/>
                <w:lang w:val="en-GB" w:eastAsia="zh-TW"/>
              </w:rPr>
              <w:t>CORESETPoolIndex</w:t>
            </w:r>
            <w:proofErr w:type="spellEnd"/>
            <w:r w:rsidRPr="00163C91">
              <w:rPr>
                <w:rFonts w:ascii="Times" w:eastAsia="맑은 고딕" w:hAnsi="Times" w:cs="Times"/>
                <w:i/>
                <w:iCs/>
                <w:color w:val="000000"/>
                <w:sz w:val="20"/>
                <w:szCs w:val="20"/>
                <w:lang w:val="en-GB" w:eastAsia="zh-TW"/>
              </w:rPr>
              <w:t xml:space="preserve"> </w:t>
            </w:r>
            <w:r w:rsidRPr="00163C91">
              <w:rPr>
                <w:rFonts w:ascii="Times" w:eastAsia="맑은 고딕" w:hAnsi="Times" w:cs="Times"/>
                <w:color w:val="000000"/>
                <w:sz w:val="20"/>
                <w:szCs w:val="20"/>
                <w:lang w:val="en-GB" w:eastAsia="zh-TW"/>
              </w:rPr>
              <w:t>value.</w:t>
            </w:r>
          </w:p>
          <w:p w14:paraId="1106AA9E" w14:textId="15BE3F5D" w:rsidR="00163C91" w:rsidRPr="00F744B0" w:rsidRDefault="00163C91" w:rsidP="00F33977">
            <w:pPr>
              <w:numPr>
                <w:ilvl w:val="1"/>
                <w:numId w:val="15"/>
              </w:numPr>
              <w:wordWrap w:val="0"/>
              <w:overflowPunct w:val="0"/>
              <w:autoSpaceDE w:val="0"/>
              <w:autoSpaceDN w:val="0"/>
              <w:spacing w:after="180" w:line="252" w:lineRule="auto"/>
              <w:contextualSpacing/>
              <w:jc w:val="both"/>
              <w:rPr>
                <w:b/>
                <w:sz w:val="22"/>
              </w:rPr>
            </w:pPr>
            <w:r w:rsidRPr="00163C91">
              <w:rPr>
                <w:rFonts w:ascii="Times" w:eastAsia="맑은 고딕" w:hAnsi="Times"/>
                <w:color w:val="000000"/>
                <w:sz w:val="20"/>
                <w:lang w:eastAsia="zh-TW"/>
              </w:rPr>
              <w:lastRenderedPageBreak/>
              <w:t xml:space="preserve">Study whether the indicated joint/DL/UL TCI state(s) applies to the channels/signals associated with the same </w:t>
            </w:r>
            <w:proofErr w:type="spellStart"/>
            <w:r w:rsidRPr="00163C91">
              <w:rPr>
                <w:rFonts w:ascii="Times" w:eastAsia="맑은 고딕" w:hAnsi="Times"/>
                <w:i/>
                <w:iCs/>
                <w:color w:val="000000"/>
                <w:sz w:val="20"/>
                <w:lang w:eastAsia="zh-TW"/>
              </w:rPr>
              <w:t>CORESETPoolIndex</w:t>
            </w:r>
            <w:proofErr w:type="spellEnd"/>
            <w:r w:rsidRPr="00163C91">
              <w:rPr>
                <w:rFonts w:ascii="Times" w:eastAsia="맑은 고딕" w:hAnsi="Times"/>
                <w:i/>
                <w:iCs/>
                <w:color w:val="000000"/>
                <w:sz w:val="20"/>
                <w:lang w:eastAsia="zh-TW"/>
              </w:rPr>
              <w:t xml:space="preserve"> </w:t>
            </w:r>
            <w:r w:rsidRPr="00163C91">
              <w:rPr>
                <w:rFonts w:ascii="Times" w:eastAsia="맑은 고딕" w:hAnsi="Times"/>
                <w:color w:val="000000"/>
                <w:sz w:val="20"/>
                <w:lang w:eastAsia="zh-TW"/>
              </w:rPr>
              <w:t xml:space="preserve">value or different </w:t>
            </w:r>
            <w:proofErr w:type="spellStart"/>
            <w:r w:rsidRPr="00163C91">
              <w:rPr>
                <w:rFonts w:ascii="Times" w:eastAsia="맑은 고딕" w:hAnsi="Times"/>
                <w:i/>
                <w:iCs/>
                <w:color w:val="000000"/>
                <w:sz w:val="20"/>
                <w:lang w:eastAsia="zh-TW"/>
              </w:rPr>
              <w:t>CORESETPoolIndex</w:t>
            </w:r>
            <w:proofErr w:type="spellEnd"/>
            <w:r w:rsidRPr="00163C91">
              <w:rPr>
                <w:rFonts w:ascii="Times" w:eastAsia="맑은 고딕" w:hAnsi="Times"/>
                <w:color w:val="000000"/>
                <w:sz w:val="20"/>
                <w:lang w:eastAsia="zh-TW"/>
              </w:rPr>
              <w:t xml:space="preserve"> value is indicated by DCI</w:t>
            </w:r>
          </w:p>
        </w:tc>
      </w:tr>
    </w:tbl>
    <w:p w14:paraId="5F751E5A" w14:textId="03C58694" w:rsidR="002853CD" w:rsidRDefault="006247D9" w:rsidP="00FA13AC">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For M-DCI based MTRP transmission, it is operated based on CORESET pool index where each TRP independently schedules PDCCH/PUSCH</w:t>
      </w:r>
      <w:r w:rsidR="00AA227A">
        <w:rPr>
          <w:b w:val="0"/>
          <w:sz w:val="22"/>
          <w:lang w:val="en-US"/>
        </w:rPr>
        <w:t>/PUCCH</w:t>
      </w:r>
      <w:r>
        <w:rPr>
          <w:b w:val="0"/>
          <w:sz w:val="22"/>
          <w:lang w:val="en-US"/>
        </w:rPr>
        <w:t xml:space="preserve"> by DCI associated with its CORESET pool index. Hence, </w:t>
      </w:r>
      <w:r w:rsidR="009117E5">
        <w:rPr>
          <w:b w:val="0"/>
          <w:sz w:val="22"/>
          <w:lang w:val="en-US"/>
        </w:rPr>
        <w:t xml:space="preserve">each </w:t>
      </w:r>
      <w:r>
        <w:rPr>
          <w:b w:val="0"/>
          <w:sz w:val="22"/>
          <w:lang w:val="en-US"/>
        </w:rPr>
        <w:t xml:space="preserve">TRP/panel </w:t>
      </w:r>
      <w:r w:rsidR="009117E5">
        <w:rPr>
          <w:b w:val="0"/>
          <w:sz w:val="22"/>
          <w:lang w:val="en-US"/>
        </w:rPr>
        <w:t xml:space="preserve">can be identified based on its CORESET pool index </w:t>
      </w:r>
      <w:r w:rsidR="00FB5BA3">
        <w:rPr>
          <w:b w:val="0"/>
          <w:sz w:val="22"/>
          <w:lang w:val="en-US"/>
        </w:rPr>
        <w:t>so that each TCI state f</w:t>
      </w:r>
      <w:r w:rsidR="002853CD">
        <w:rPr>
          <w:b w:val="0"/>
          <w:sz w:val="22"/>
          <w:lang w:val="en-US"/>
        </w:rPr>
        <w:t xml:space="preserve">or M=2 and/or N=2 can be associated to each CORESET pool for PDCCH. For channels/RSs other than PDCCH, </w:t>
      </w:r>
      <w:r w:rsidR="003B170C">
        <w:rPr>
          <w:b w:val="0"/>
          <w:sz w:val="22"/>
          <w:lang w:val="en-US"/>
        </w:rPr>
        <w:t xml:space="preserve">target channels/RSs applying </w:t>
      </w:r>
      <w:r w:rsidR="002853CD">
        <w:rPr>
          <w:b w:val="0"/>
          <w:sz w:val="22"/>
          <w:lang w:val="en-US"/>
        </w:rPr>
        <w:t>each</w:t>
      </w:r>
      <w:r w:rsidR="003B170C">
        <w:rPr>
          <w:b w:val="0"/>
          <w:sz w:val="22"/>
          <w:lang w:val="en-US"/>
        </w:rPr>
        <w:t xml:space="preserve"> TCI state can be differently configured by RRC.</w:t>
      </w:r>
      <w:r w:rsidR="00361201">
        <w:rPr>
          <w:b w:val="0"/>
          <w:sz w:val="22"/>
          <w:lang w:val="en-US"/>
        </w:rPr>
        <w:t xml:space="preserve"> </w:t>
      </w:r>
    </w:p>
    <w:p w14:paraId="49DAD843" w14:textId="08C0B3C4" w:rsidR="002853CD" w:rsidRPr="00F33977" w:rsidRDefault="002853CD" w:rsidP="00F33977">
      <w:pPr>
        <w:spacing w:before="240"/>
        <w:jc w:val="both"/>
        <w:rPr>
          <w:rFonts w:ascii="Times New Roman" w:hAnsi="Times New Roman" w:cs="Times New Roman"/>
          <w:b/>
        </w:rPr>
      </w:pPr>
      <w:r w:rsidRPr="00F33977">
        <w:rPr>
          <w:rFonts w:ascii="Times New Roman" w:hAnsi="Times New Roman" w:cs="Times New Roman"/>
          <w:b/>
        </w:rPr>
        <w:t>Proposal #</w:t>
      </w:r>
      <w:r w:rsidR="00F33977" w:rsidRPr="00F33977">
        <w:rPr>
          <w:rFonts w:ascii="Times New Roman" w:hAnsi="Times New Roman" w:cs="Times New Roman"/>
          <w:b/>
        </w:rPr>
        <w:t>5</w:t>
      </w:r>
      <w:r w:rsidRPr="00F33977">
        <w:rPr>
          <w:rFonts w:ascii="Times New Roman" w:hAnsi="Times New Roman" w:cs="Times New Roman"/>
          <w:b/>
        </w:rPr>
        <w:t xml:space="preserve">: For M-DCI </w:t>
      </w:r>
      <w:proofErr w:type="spellStart"/>
      <w:r w:rsidRPr="00F33977">
        <w:rPr>
          <w:rFonts w:ascii="Times New Roman" w:hAnsi="Times New Roman" w:cs="Times New Roman"/>
          <w:b/>
        </w:rPr>
        <w:t>mTRP</w:t>
      </w:r>
      <w:proofErr w:type="spellEnd"/>
      <w:r w:rsidRPr="00F33977">
        <w:rPr>
          <w:rFonts w:ascii="Times New Roman" w:hAnsi="Times New Roman" w:cs="Times New Roman"/>
          <w:b/>
        </w:rPr>
        <w:t xml:space="preserve"> with M/N=2, </w:t>
      </w:r>
      <w:r w:rsidR="009D3F9C" w:rsidRPr="00F33977">
        <w:rPr>
          <w:rFonts w:ascii="Times New Roman" w:hAnsi="Times New Roman" w:cs="Times New Roman"/>
          <w:b/>
        </w:rPr>
        <w:t>support Alt2 for TCI state update</w:t>
      </w:r>
      <w:r w:rsidRPr="00F33977">
        <w:rPr>
          <w:rFonts w:ascii="Times New Roman" w:hAnsi="Times New Roman" w:cs="Times New Roman"/>
          <w:b/>
        </w:rPr>
        <w:t>.</w:t>
      </w:r>
    </w:p>
    <w:p w14:paraId="01D12058" w14:textId="04B204BC" w:rsidR="002853CD" w:rsidRPr="00F33977" w:rsidRDefault="002853CD" w:rsidP="00F33977">
      <w:pPr>
        <w:pStyle w:val="LGTdoc1"/>
        <w:numPr>
          <w:ilvl w:val="1"/>
          <w:numId w:val="11"/>
        </w:numPr>
        <w:snapToGrid/>
        <w:spacing w:beforeLines="0" w:before="0" w:after="0" w:afterAutospacing="0"/>
        <w:ind w:left="567" w:hanging="283"/>
        <w:contextualSpacing/>
        <w:rPr>
          <w:sz w:val="24"/>
          <w:szCs w:val="24"/>
          <w:lang w:val="en-US"/>
        </w:rPr>
      </w:pPr>
      <w:r w:rsidRPr="00F33977">
        <w:rPr>
          <w:sz w:val="24"/>
          <w:szCs w:val="24"/>
          <w:lang w:val="en-US"/>
        </w:rPr>
        <w:t xml:space="preserve">Each </w:t>
      </w:r>
      <w:r w:rsidRPr="00F33977">
        <w:rPr>
          <w:rFonts w:hint="eastAsia"/>
          <w:sz w:val="24"/>
          <w:szCs w:val="24"/>
          <w:lang w:val="en-US"/>
        </w:rPr>
        <w:t>TCI state is indicated/updated</w:t>
      </w:r>
      <w:r w:rsidRPr="00F33977">
        <w:rPr>
          <w:sz w:val="24"/>
          <w:szCs w:val="24"/>
          <w:lang w:val="en-US"/>
        </w:rPr>
        <w:t xml:space="preserve"> via MAC-CE/DCI from the associated CORESET pool</w:t>
      </w:r>
      <w:r w:rsidR="009D3F9C" w:rsidRPr="00F33977">
        <w:rPr>
          <w:sz w:val="24"/>
          <w:szCs w:val="24"/>
          <w:lang w:val="en-US"/>
        </w:rPr>
        <w:t xml:space="preserve"> index</w:t>
      </w:r>
    </w:p>
    <w:p w14:paraId="39018000" w14:textId="77777777" w:rsidR="00163C91" w:rsidRPr="00A1125F" w:rsidRDefault="00163C91" w:rsidP="00163C91">
      <w:pPr>
        <w:spacing w:before="240" w:after="180"/>
        <w:jc w:val="both"/>
        <w:rPr>
          <w:rFonts w:ascii="Times New Roman" w:hAnsi="Times New Roman" w:cs="Times New Roman"/>
          <w:b/>
        </w:rPr>
      </w:pPr>
    </w:p>
    <w:p w14:paraId="09985340" w14:textId="07EE899E" w:rsidR="00163C91" w:rsidRPr="00A1125F" w:rsidRDefault="00163C91" w:rsidP="00163C91">
      <w:pPr>
        <w:pStyle w:val="2"/>
        <w:rPr>
          <w:rFonts w:ascii="Times New Roman" w:hAnsi="Times New Roman" w:cs="Times New Roman"/>
          <w:i w:val="0"/>
        </w:rPr>
      </w:pPr>
      <w:r>
        <w:rPr>
          <w:rFonts w:ascii="Times New Roman" w:hAnsi="Times New Roman" w:cs="Times New Roman"/>
          <w:i w:val="0"/>
        </w:rPr>
        <w:t>Mapping the TCI state(s) to target channels/RSs</w:t>
      </w:r>
    </w:p>
    <w:p w14:paraId="33BE6A29" w14:textId="1243FF3F" w:rsidR="00163C91" w:rsidRDefault="00163C91" w:rsidP="00163C91">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757484">
        <w:rPr>
          <w:rFonts w:hint="eastAsia"/>
          <w:b w:val="0"/>
          <w:sz w:val="22"/>
          <w:lang w:val="en-US"/>
        </w:rPr>
        <w:t>1</w:t>
      </w:r>
      <w:r w:rsidR="00757484">
        <w:rPr>
          <w:b w:val="0"/>
          <w:sz w:val="22"/>
          <w:lang w:val="en-US"/>
        </w:rPr>
        <w:t>10</w:t>
      </w:r>
      <w:r>
        <w:rPr>
          <w:rFonts w:hint="eastAsia"/>
          <w:b w:val="0"/>
          <w:sz w:val="22"/>
          <w:lang w:val="en-US"/>
        </w:rPr>
        <w:t xml:space="preserve">, </w:t>
      </w:r>
      <w:r>
        <w:rPr>
          <w:b w:val="0"/>
          <w:sz w:val="22"/>
          <w:lang w:val="en-US"/>
        </w:rPr>
        <w:t>the</w:t>
      </w:r>
      <w:r w:rsidR="006E0E79">
        <w:rPr>
          <w:b w:val="0"/>
          <w:sz w:val="22"/>
          <w:lang w:val="en-US"/>
        </w:rPr>
        <w:t xml:space="preserve">re </w:t>
      </w:r>
      <w:r w:rsidR="00ED0408">
        <w:rPr>
          <w:b w:val="0"/>
          <w:sz w:val="22"/>
          <w:lang w:val="en-US"/>
        </w:rPr>
        <w:t xml:space="preserve">were </w:t>
      </w:r>
      <w:r>
        <w:rPr>
          <w:b w:val="0"/>
          <w:sz w:val="22"/>
          <w:lang w:val="en-US"/>
        </w:rPr>
        <w:t>agreement</w:t>
      </w:r>
      <w:r w:rsidR="00ED0408">
        <w:rPr>
          <w:b w:val="0"/>
          <w:sz w:val="22"/>
          <w:lang w:val="en-US"/>
        </w:rPr>
        <w:t>s</w:t>
      </w:r>
      <w:r>
        <w:rPr>
          <w:b w:val="0"/>
          <w:sz w:val="22"/>
          <w:lang w:val="en-US"/>
        </w:rPr>
        <w:t xml:space="preserve"> on </w:t>
      </w:r>
      <w:r w:rsidR="009D3F9C">
        <w:rPr>
          <w:b w:val="0"/>
          <w:sz w:val="22"/>
          <w:lang w:val="en-US"/>
        </w:rPr>
        <w:t xml:space="preserve">mapping/association between indicated/configured TCI states and target channels/RSs for </w:t>
      </w:r>
      <w:r>
        <w:rPr>
          <w:b w:val="0"/>
          <w:sz w:val="22"/>
          <w:lang w:val="en-US"/>
        </w:rPr>
        <w:t>S-DCI based MTRP as follows.</w:t>
      </w:r>
    </w:p>
    <w:tbl>
      <w:tblPr>
        <w:tblStyle w:val="ad"/>
        <w:tblW w:w="0" w:type="auto"/>
        <w:tblLook w:val="04A0" w:firstRow="1" w:lastRow="0" w:firstColumn="1" w:lastColumn="0" w:noHBand="0" w:noVBand="1"/>
      </w:tblPr>
      <w:tblGrid>
        <w:gridCol w:w="9017"/>
      </w:tblGrid>
      <w:tr w:rsidR="00163C91" w14:paraId="7868A07A" w14:textId="77777777" w:rsidTr="001530E9">
        <w:tc>
          <w:tcPr>
            <w:tcW w:w="9017" w:type="dxa"/>
          </w:tcPr>
          <w:p w14:paraId="1B52890F" w14:textId="182568E5" w:rsidR="00757484" w:rsidRPr="00ED0408" w:rsidRDefault="00757484" w:rsidP="00757484">
            <w:pPr>
              <w:wordWrap w:val="0"/>
              <w:autoSpaceDE w:val="0"/>
              <w:autoSpaceDN w:val="0"/>
              <w:jc w:val="both"/>
              <w:rPr>
                <w:rFonts w:ascii="Times" w:eastAsia="맑은 고딕" w:hAnsi="Times" w:cs="Times"/>
                <w:bCs/>
                <w:color w:val="000000"/>
                <w:sz w:val="20"/>
                <w:szCs w:val="18"/>
                <w:lang w:val="en-GB" w:eastAsia="en-US"/>
              </w:rPr>
            </w:pPr>
            <w:r w:rsidRPr="00757484">
              <w:rPr>
                <w:rFonts w:ascii="Times" w:eastAsia="맑은 고딕" w:hAnsi="Times" w:cs="Times"/>
                <w:b/>
                <w:bCs/>
                <w:color w:val="000000"/>
                <w:sz w:val="20"/>
                <w:szCs w:val="18"/>
                <w:highlight w:val="green"/>
                <w:lang w:val="en-GB" w:eastAsia="en-US"/>
              </w:rPr>
              <w:t>Agreement</w:t>
            </w:r>
          </w:p>
          <w:p w14:paraId="4860BD65" w14:textId="77777777" w:rsidR="00757484" w:rsidRPr="00757484" w:rsidRDefault="00757484" w:rsidP="00757484">
            <w:pPr>
              <w:wordWrap w:val="0"/>
              <w:autoSpaceDE w:val="0"/>
              <w:autoSpaceDN w:val="0"/>
              <w:jc w:val="both"/>
              <w:rPr>
                <w:rFonts w:ascii="Times" w:eastAsia="맑은 고딕" w:hAnsi="Times" w:cs="Times"/>
                <w:color w:val="000000"/>
                <w:sz w:val="20"/>
                <w:szCs w:val="18"/>
                <w:lang w:val="en-GB" w:eastAsia="en-US"/>
              </w:rPr>
            </w:pPr>
            <w:r w:rsidRPr="00757484">
              <w:rPr>
                <w:rFonts w:ascii="Times" w:eastAsia="맑은 고딕" w:hAnsi="Times" w:cs="Times"/>
                <w:color w:val="000000"/>
                <w:sz w:val="20"/>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424EA754" w14:textId="77777777" w:rsidR="00757484" w:rsidRPr="00757484" w:rsidRDefault="00757484" w:rsidP="00F33977">
            <w:pPr>
              <w:numPr>
                <w:ilvl w:val="0"/>
                <w:numId w:val="19"/>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eastAsia="x-none"/>
              </w:rPr>
              <w:t>Alt1-1: Use RRC parameter(s)</w:t>
            </w:r>
            <w:r w:rsidRPr="00757484">
              <w:rPr>
                <w:rFonts w:ascii="Times" w:eastAsia="맑은 고딕" w:hAnsi="Times" w:cs="Times"/>
                <w:color w:val="000000"/>
                <w:sz w:val="20"/>
                <w:szCs w:val="18"/>
                <w:lang w:val="en-GB"/>
              </w:rPr>
              <w:t xml:space="preserve"> </w:t>
            </w:r>
            <w:r w:rsidRPr="00757484">
              <w:rPr>
                <w:rFonts w:ascii="Times" w:eastAsia="맑은 고딕" w:hAnsi="Times" w:cs="Times"/>
                <w:color w:val="000000"/>
                <w:sz w:val="20"/>
                <w:szCs w:val="18"/>
                <w:lang w:val="en-GB" w:eastAsia="x-none"/>
              </w:rPr>
              <w:t>in a CORESET configuration to inform the UE whether and/or which</w:t>
            </w:r>
            <w:r w:rsidRPr="00757484">
              <w:rPr>
                <w:rFonts w:ascii="Times" w:eastAsia="맑은 고딕" w:hAnsi="Times" w:cs="Times"/>
                <w:color w:val="000000"/>
                <w:sz w:val="20"/>
                <w:szCs w:val="18"/>
                <w:lang w:val="en-GB"/>
              </w:rPr>
              <w:t xml:space="preserve"> </w:t>
            </w:r>
            <w:r w:rsidRPr="00757484">
              <w:rPr>
                <w:rFonts w:ascii="Times" w:eastAsia="맑은 고딕" w:hAnsi="Times" w:cs="Times"/>
                <w:color w:val="000000"/>
                <w:sz w:val="20"/>
                <w:szCs w:val="18"/>
                <w:lang w:val="en-GB" w:eastAsia="x-none"/>
              </w:rPr>
              <w:t>indicated joint/DL TCI state(s) shall be applied to the corresponding PDCCH receptions on the CORESET</w:t>
            </w:r>
          </w:p>
          <w:p w14:paraId="5E7620F9" w14:textId="77777777" w:rsidR="00757484" w:rsidRPr="00757484" w:rsidRDefault="00757484" w:rsidP="00F33977">
            <w:pPr>
              <w:numPr>
                <w:ilvl w:val="1"/>
                <w:numId w:val="21"/>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eastAsia="x-none"/>
              </w:rPr>
              <w:t>FFS: Whether only the CORESET(s) that always/can share the unified TCI state as defined in Rel-17 unified TCI framework can be associated with the joint/DL TCI state(s) indicated by DCI/MAC-CE</w:t>
            </w:r>
          </w:p>
          <w:p w14:paraId="74DBDA07" w14:textId="77777777" w:rsidR="00757484" w:rsidRPr="00757484" w:rsidRDefault="00757484" w:rsidP="00F33977">
            <w:pPr>
              <w:numPr>
                <w:ilvl w:val="0"/>
                <w:numId w:val="19"/>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eastAsia="x-none"/>
              </w:rPr>
              <w:t>Alt1-2: Use an RRC parameter in a CORESET configuration to inform that the CORESET belongs to which CORESET group(s), and the indicated joint/DL TCI state(s) is associated with each CORESET group</w:t>
            </w:r>
          </w:p>
          <w:p w14:paraId="31483C20" w14:textId="77777777" w:rsidR="00757484" w:rsidRPr="00757484" w:rsidRDefault="00757484" w:rsidP="00F33977">
            <w:pPr>
              <w:numPr>
                <w:ilvl w:val="1"/>
                <w:numId w:val="22"/>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eastAsia="x-none"/>
              </w:rPr>
              <w:t>FFS: Whether only the CORESET(s) that always/can share the unified TCI state as defined in Rel-17 unified TCI framework can be associated with the CORESET group(s)</w:t>
            </w:r>
          </w:p>
          <w:p w14:paraId="3B375B96" w14:textId="77777777" w:rsidR="00757484" w:rsidRPr="00757484" w:rsidRDefault="00757484" w:rsidP="00F33977">
            <w:pPr>
              <w:numPr>
                <w:ilvl w:val="1"/>
                <w:numId w:val="22"/>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rPr>
              <w:t>FFS: How to associate the indicated</w:t>
            </w:r>
            <w:r w:rsidRPr="00757484">
              <w:rPr>
                <w:rFonts w:ascii="Times" w:eastAsia="맑은 고딕" w:hAnsi="Times" w:cs="Times"/>
                <w:color w:val="000000"/>
                <w:sz w:val="20"/>
                <w:szCs w:val="18"/>
                <w:lang w:val="en-GB" w:eastAsia="x-none"/>
              </w:rPr>
              <w:t xml:space="preserve"> joint/DL TCI state(s) with each CORESET group</w:t>
            </w:r>
          </w:p>
          <w:p w14:paraId="55C159AA" w14:textId="77777777" w:rsidR="00757484" w:rsidRPr="00757484" w:rsidRDefault="00757484" w:rsidP="00F33977">
            <w:pPr>
              <w:numPr>
                <w:ilvl w:val="1"/>
                <w:numId w:val="22"/>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rPr>
              <w:t>FFS: The UE applies the indicated</w:t>
            </w:r>
            <w:r w:rsidRPr="00757484">
              <w:rPr>
                <w:rFonts w:ascii="Times" w:eastAsia="맑은 고딕" w:hAnsi="Times" w:cs="Times"/>
                <w:color w:val="000000"/>
                <w:sz w:val="20"/>
                <w:szCs w:val="18"/>
                <w:lang w:val="en-GB" w:eastAsia="x-none"/>
              </w:rPr>
              <w:t xml:space="preserve"> joint/DL TCI state(s) to a CORESET according to the CORESET group(s) the CORESET belongs to, or the UE applies the </w:t>
            </w:r>
            <w:r w:rsidRPr="00757484">
              <w:rPr>
                <w:rFonts w:ascii="Times" w:eastAsia="맑은 고딕" w:hAnsi="Times" w:cs="Times"/>
                <w:color w:val="000000"/>
                <w:sz w:val="20"/>
                <w:szCs w:val="18"/>
                <w:lang w:val="en-GB"/>
              </w:rPr>
              <w:t>indicated</w:t>
            </w:r>
            <w:r w:rsidRPr="00757484">
              <w:rPr>
                <w:rFonts w:ascii="Times" w:eastAsia="맑은 고딕" w:hAnsi="Times" w:cs="Times"/>
                <w:color w:val="000000"/>
                <w:sz w:val="20"/>
                <w:szCs w:val="18"/>
                <w:lang w:val="en-GB" w:eastAsia="x-none"/>
              </w:rPr>
              <w:t xml:space="preserve"> joint/DL TCI state(s) associated with the CORESET group(s) in which the beam indication DCI is received to all PDCCH receptions</w:t>
            </w:r>
          </w:p>
          <w:p w14:paraId="7599B63B" w14:textId="77777777" w:rsidR="00757484" w:rsidRPr="00757484" w:rsidRDefault="00757484" w:rsidP="00F33977">
            <w:pPr>
              <w:numPr>
                <w:ilvl w:val="0"/>
                <w:numId w:val="19"/>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eastAsia="x-none"/>
              </w:rPr>
              <w:t>Alt2: The association between a CORESET and the indicated joint/DL TCI state(s) is determined based on a fixed rule, and the UE shall apply the indicated joint/DL TCI state(s) to the corresponding PDCCH receptions on the CORESET</w:t>
            </w:r>
          </w:p>
          <w:p w14:paraId="24F0EFB8" w14:textId="77777777" w:rsidR="00757484" w:rsidRPr="00757484" w:rsidRDefault="00757484" w:rsidP="00F33977">
            <w:pPr>
              <w:numPr>
                <w:ilvl w:val="1"/>
                <w:numId w:val="20"/>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eastAsia="x-none"/>
              </w:rPr>
              <w:t>FFS: Whether only the CORESET(s) that always/can share the unified TCI state as defined in Rel-17 unified TCI framework can be associated with the joint/DL TCI state(s) indicated by DCI/MAC-CE</w:t>
            </w:r>
          </w:p>
          <w:p w14:paraId="4A292A1A" w14:textId="77777777" w:rsidR="00757484" w:rsidRPr="00757484" w:rsidRDefault="00757484" w:rsidP="00F33977">
            <w:pPr>
              <w:numPr>
                <w:ilvl w:val="0"/>
                <w:numId w:val="19"/>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eastAsia="x-none"/>
              </w:rPr>
              <w:t>Alt3: Use MAC-CE to inform the UE whether and/or which indicated joint/DL TCI state(s) shall be applied to the corresponding PDCCH receptions on a CORESET</w:t>
            </w:r>
          </w:p>
          <w:p w14:paraId="2841137E" w14:textId="77777777" w:rsidR="00757484" w:rsidRPr="00757484" w:rsidRDefault="00757484" w:rsidP="00F33977">
            <w:pPr>
              <w:numPr>
                <w:ilvl w:val="1"/>
                <w:numId w:val="20"/>
              </w:numPr>
              <w:wordWrap w:val="0"/>
              <w:autoSpaceDE w:val="0"/>
              <w:autoSpaceDN w:val="0"/>
              <w:contextualSpacing/>
              <w:jc w:val="both"/>
              <w:rPr>
                <w:rFonts w:ascii="Times" w:eastAsia="맑은 고딕" w:hAnsi="Times" w:cs="Times"/>
                <w:color w:val="000000"/>
                <w:sz w:val="20"/>
                <w:szCs w:val="18"/>
                <w:lang w:val="en-GB" w:eastAsia="x-none"/>
              </w:rPr>
            </w:pPr>
            <w:r w:rsidRPr="00757484">
              <w:rPr>
                <w:rFonts w:ascii="Times" w:eastAsia="맑은 고딕" w:hAnsi="Times" w:cs="Times"/>
                <w:color w:val="000000"/>
                <w:sz w:val="20"/>
                <w:szCs w:val="18"/>
                <w:lang w:val="en-GB" w:eastAsia="x-none"/>
              </w:rPr>
              <w:t>FFS: Whether only the CORESET(s) that always/can share the unified TCI state as defined in Rel-17 unified TCI framework can be associated with the joint/DL TCI state(s) indicated by DCI/MAC-CE</w:t>
            </w:r>
          </w:p>
          <w:p w14:paraId="1BC890D3" w14:textId="3A880145" w:rsidR="00163C91" w:rsidRPr="00F33977" w:rsidRDefault="00757484" w:rsidP="00F33977">
            <w:pPr>
              <w:wordWrap w:val="0"/>
              <w:autoSpaceDN w:val="0"/>
              <w:jc w:val="both"/>
              <w:rPr>
                <w:rFonts w:ascii="Times" w:eastAsia="맑은 고딕" w:hAnsi="Times"/>
                <w:sz w:val="20"/>
                <w:szCs w:val="18"/>
                <w:lang w:val="en-GB" w:eastAsia="en-US"/>
              </w:rPr>
            </w:pPr>
            <w:r w:rsidRPr="00757484">
              <w:rPr>
                <w:rFonts w:ascii="Times" w:eastAsia="맑은 고딕" w:hAnsi="Times"/>
                <w:sz w:val="20"/>
                <w:szCs w:val="18"/>
                <w:lang w:val="en-GB" w:eastAsia="en-US"/>
              </w:rPr>
              <w:t>Switching between multi-TRP and single TRP operation is not precluded</w:t>
            </w:r>
          </w:p>
        </w:tc>
      </w:tr>
    </w:tbl>
    <w:p w14:paraId="3C0BCA43" w14:textId="684067FB" w:rsidR="00FA13AC" w:rsidRPr="00FA13AC" w:rsidRDefault="002853CD" w:rsidP="002C481D">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F</w:t>
      </w:r>
      <w:r w:rsidR="00361201">
        <w:rPr>
          <w:b w:val="0"/>
          <w:sz w:val="22"/>
          <w:lang w:val="en-US"/>
        </w:rPr>
        <w:t xml:space="preserve">or S-DCI based </w:t>
      </w:r>
      <w:r w:rsidR="00216CE1">
        <w:rPr>
          <w:b w:val="0"/>
          <w:sz w:val="22"/>
          <w:lang w:val="en-US"/>
        </w:rPr>
        <w:t xml:space="preserve">MTRP </w:t>
      </w:r>
      <w:r>
        <w:rPr>
          <w:b w:val="0"/>
          <w:sz w:val="22"/>
          <w:lang w:val="en-US"/>
        </w:rPr>
        <w:t>transmission</w:t>
      </w:r>
      <w:r w:rsidR="00361201">
        <w:rPr>
          <w:b w:val="0"/>
          <w:sz w:val="22"/>
          <w:lang w:val="en-US"/>
        </w:rPr>
        <w:t xml:space="preserve">, </w:t>
      </w:r>
      <w:r w:rsidR="003B170C">
        <w:rPr>
          <w:b w:val="0"/>
          <w:sz w:val="22"/>
          <w:lang w:val="en-US"/>
        </w:rPr>
        <w:t xml:space="preserve">by configuring M and/or N=2, the beam indication DCI with/without DL assignment and MAC-CE needs to </w:t>
      </w:r>
      <w:r w:rsidR="00D01071">
        <w:rPr>
          <w:b w:val="0"/>
          <w:sz w:val="22"/>
          <w:lang w:val="en-US"/>
        </w:rPr>
        <w:t xml:space="preserve">indicate </w:t>
      </w:r>
      <w:r w:rsidR="00394B60">
        <w:rPr>
          <w:b w:val="0"/>
          <w:sz w:val="22"/>
          <w:lang w:val="en-US"/>
        </w:rPr>
        <w:t xml:space="preserve">one or </w:t>
      </w:r>
      <w:r w:rsidR="003B170C">
        <w:rPr>
          <w:b w:val="0"/>
          <w:sz w:val="22"/>
          <w:lang w:val="en-US"/>
        </w:rPr>
        <w:t xml:space="preserve">two TCI </w:t>
      </w:r>
      <w:r w:rsidR="00D01071">
        <w:rPr>
          <w:b w:val="0"/>
          <w:sz w:val="22"/>
          <w:lang w:val="en-US"/>
        </w:rPr>
        <w:t>state</w:t>
      </w:r>
      <w:r w:rsidR="00394B60">
        <w:rPr>
          <w:b w:val="0"/>
          <w:sz w:val="22"/>
          <w:lang w:val="en-US"/>
        </w:rPr>
        <w:t>(</w:t>
      </w:r>
      <w:r w:rsidR="003B170C">
        <w:rPr>
          <w:b w:val="0"/>
          <w:sz w:val="22"/>
          <w:lang w:val="en-US"/>
        </w:rPr>
        <w:t>s</w:t>
      </w:r>
      <w:r w:rsidR="00394B60">
        <w:rPr>
          <w:b w:val="0"/>
          <w:sz w:val="22"/>
          <w:lang w:val="en-US"/>
        </w:rPr>
        <w:t>)</w:t>
      </w:r>
      <w:r w:rsidR="00D01071">
        <w:rPr>
          <w:b w:val="0"/>
          <w:sz w:val="22"/>
          <w:lang w:val="en-US"/>
        </w:rPr>
        <w:t xml:space="preserve">. </w:t>
      </w:r>
      <w:r w:rsidR="00C444E9">
        <w:rPr>
          <w:b w:val="0"/>
          <w:sz w:val="22"/>
          <w:lang w:val="en-US"/>
        </w:rPr>
        <w:t>For example, on the MTRP repetition schemes, the indicated beams are adopted on the corresponding repetition in FDM/TDM manner, respectively. For SFN MTRP scheme, the indicated beams are simultaneously adopted on SFN PDCCH/PDSCH</w:t>
      </w:r>
      <w:r w:rsidR="00951E4E">
        <w:rPr>
          <w:b w:val="0"/>
          <w:sz w:val="22"/>
          <w:lang w:val="en-US"/>
        </w:rPr>
        <w:t xml:space="preserve"> and</w:t>
      </w:r>
      <w:r w:rsidR="004E3C0E">
        <w:rPr>
          <w:b w:val="0"/>
          <w:sz w:val="22"/>
          <w:lang w:val="en-US"/>
        </w:rPr>
        <w:t xml:space="preserve"> </w:t>
      </w:r>
      <w:r w:rsidR="002C4064">
        <w:rPr>
          <w:b w:val="0"/>
          <w:sz w:val="22"/>
          <w:lang w:val="en-US"/>
        </w:rPr>
        <w:t xml:space="preserve">multiple TCI states can be configured with a specific CORESET for the purpose of SFN PDCCH repetition. In this case, it </w:t>
      </w:r>
      <w:r w:rsidR="00F25163">
        <w:rPr>
          <w:b w:val="0"/>
          <w:sz w:val="22"/>
          <w:lang w:val="en-US"/>
        </w:rPr>
        <w:t>needs to address the beam indication between non-SFN CORESET and SFN CORESET</w:t>
      </w:r>
      <w:r w:rsidR="002C4064">
        <w:rPr>
          <w:b w:val="0"/>
          <w:sz w:val="22"/>
          <w:lang w:val="en-US"/>
        </w:rPr>
        <w:t xml:space="preserve"> </w:t>
      </w:r>
      <w:r w:rsidR="00F25163">
        <w:rPr>
          <w:b w:val="0"/>
          <w:sz w:val="22"/>
          <w:lang w:val="en-US"/>
        </w:rPr>
        <w:t xml:space="preserve">with indicated 2 TCI states for M=2. </w:t>
      </w:r>
      <w:r w:rsidR="00710F25">
        <w:rPr>
          <w:b w:val="0"/>
          <w:sz w:val="22"/>
          <w:lang w:val="en-US"/>
        </w:rPr>
        <w:t xml:space="preserve">The difference between Alt1-1 and Alt1-2 is whether to introduce a CORESET group for the association between TCI state and CORESET. </w:t>
      </w:r>
      <w:r w:rsidR="00DF0B34">
        <w:rPr>
          <w:b w:val="0"/>
          <w:sz w:val="22"/>
          <w:lang w:val="en-US"/>
        </w:rPr>
        <w:t>Especially f</w:t>
      </w:r>
      <w:r w:rsidR="00F25163">
        <w:rPr>
          <w:b w:val="0"/>
          <w:sz w:val="22"/>
          <w:lang w:val="en-US"/>
        </w:rPr>
        <w:t>or SFN CORESET</w:t>
      </w:r>
      <w:r w:rsidR="00710F25">
        <w:rPr>
          <w:b w:val="0"/>
          <w:sz w:val="22"/>
          <w:lang w:val="en-US"/>
        </w:rPr>
        <w:t xml:space="preserve"> where </w:t>
      </w:r>
      <w:r w:rsidR="00951E4E">
        <w:rPr>
          <w:b w:val="0"/>
          <w:sz w:val="22"/>
          <w:lang w:val="en-US"/>
        </w:rPr>
        <w:t>the corresponding enabler is RRC configured and 2 TCI states are activated via MAC-CE</w:t>
      </w:r>
      <w:r w:rsidR="00F25163">
        <w:rPr>
          <w:b w:val="0"/>
          <w:sz w:val="22"/>
          <w:lang w:val="en-US"/>
        </w:rPr>
        <w:t>,</w:t>
      </w:r>
      <w:r w:rsidR="00951E4E">
        <w:rPr>
          <w:b w:val="0"/>
          <w:sz w:val="22"/>
          <w:lang w:val="en-US"/>
        </w:rPr>
        <w:t xml:space="preserve"> Alt1-2 is more beneficial that </w:t>
      </w:r>
      <w:r w:rsidR="00F25163">
        <w:rPr>
          <w:b w:val="0"/>
          <w:sz w:val="22"/>
          <w:lang w:val="en-US"/>
        </w:rPr>
        <w:t xml:space="preserve">it can be possible to include it to all the CORESET </w:t>
      </w:r>
      <w:r w:rsidR="00F744B0">
        <w:rPr>
          <w:b w:val="0"/>
          <w:sz w:val="22"/>
          <w:lang w:val="en-US"/>
        </w:rPr>
        <w:t>group</w:t>
      </w:r>
      <w:r w:rsidR="00F25163">
        <w:rPr>
          <w:b w:val="0"/>
          <w:sz w:val="22"/>
          <w:lang w:val="en-US"/>
        </w:rPr>
        <w:t xml:space="preserve">s and each SFN </w:t>
      </w:r>
      <w:r w:rsidR="00410D48">
        <w:rPr>
          <w:b w:val="0"/>
          <w:sz w:val="22"/>
          <w:lang w:val="en-US"/>
        </w:rPr>
        <w:t xml:space="preserve">CORESET </w:t>
      </w:r>
      <w:r w:rsidR="00F25163">
        <w:rPr>
          <w:b w:val="0"/>
          <w:sz w:val="22"/>
          <w:lang w:val="en-US"/>
        </w:rPr>
        <w:t xml:space="preserve">TCI state is updated with </w:t>
      </w:r>
      <w:r w:rsidR="00951E4E">
        <w:rPr>
          <w:b w:val="0"/>
          <w:sz w:val="22"/>
          <w:lang w:val="en-US"/>
        </w:rPr>
        <w:t xml:space="preserve">the </w:t>
      </w:r>
      <w:r w:rsidR="00F25163">
        <w:rPr>
          <w:b w:val="0"/>
          <w:sz w:val="22"/>
          <w:lang w:val="en-US"/>
        </w:rPr>
        <w:t xml:space="preserve">indicated TCI state </w:t>
      </w:r>
      <w:r w:rsidR="00410D48">
        <w:rPr>
          <w:b w:val="0"/>
          <w:sz w:val="22"/>
          <w:lang w:val="en-US"/>
        </w:rPr>
        <w:t xml:space="preserve">associated with the </w:t>
      </w:r>
      <w:r w:rsidR="00F744B0">
        <w:rPr>
          <w:b w:val="0"/>
          <w:sz w:val="22"/>
          <w:lang w:val="en-US"/>
        </w:rPr>
        <w:t>group</w:t>
      </w:r>
      <w:r w:rsidR="00410D48">
        <w:rPr>
          <w:b w:val="0"/>
          <w:sz w:val="22"/>
          <w:lang w:val="en-US"/>
        </w:rPr>
        <w:t>.</w:t>
      </w:r>
    </w:p>
    <w:p w14:paraId="7DE9A66D" w14:textId="3BDC3881" w:rsidR="00D01071" w:rsidRPr="00F33977" w:rsidRDefault="00D01071" w:rsidP="00F33977">
      <w:pPr>
        <w:spacing w:before="240"/>
        <w:jc w:val="both"/>
        <w:rPr>
          <w:rFonts w:ascii="Times New Roman" w:hAnsi="Times New Roman" w:cs="Times New Roman"/>
          <w:b/>
        </w:rPr>
      </w:pPr>
      <w:r w:rsidRPr="00F33977">
        <w:rPr>
          <w:rFonts w:ascii="Times New Roman" w:hAnsi="Times New Roman" w:cs="Times New Roman"/>
          <w:b/>
        </w:rPr>
        <w:t>Proposal #</w:t>
      </w:r>
      <w:r w:rsidR="00F33977" w:rsidRPr="00F33977">
        <w:rPr>
          <w:rFonts w:ascii="Times New Roman" w:hAnsi="Times New Roman" w:cs="Times New Roman"/>
          <w:b/>
        </w:rPr>
        <w:t>6</w:t>
      </w:r>
      <w:r w:rsidRPr="00F33977">
        <w:rPr>
          <w:rFonts w:ascii="Times New Roman" w:hAnsi="Times New Roman" w:cs="Times New Roman"/>
          <w:b/>
        </w:rPr>
        <w:t xml:space="preserve">: For S-DCI </w:t>
      </w:r>
      <w:proofErr w:type="spellStart"/>
      <w:r w:rsidRPr="00F33977">
        <w:rPr>
          <w:rFonts w:ascii="Times New Roman" w:hAnsi="Times New Roman" w:cs="Times New Roman"/>
          <w:b/>
        </w:rPr>
        <w:t>mTRP</w:t>
      </w:r>
      <w:proofErr w:type="spellEnd"/>
      <w:r w:rsidRPr="00F33977">
        <w:rPr>
          <w:rFonts w:ascii="Times New Roman" w:hAnsi="Times New Roman" w:cs="Times New Roman"/>
          <w:b/>
        </w:rPr>
        <w:t xml:space="preserve"> with M/N=2, </w:t>
      </w:r>
      <w:r w:rsidR="00216CE1" w:rsidRPr="00F33977">
        <w:rPr>
          <w:rFonts w:ascii="Times New Roman" w:hAnsi="Times New Roman" w:cs="Times New Roman"/>
          <w:b/>
        </w:rPr>
        <w:t>support Alt1</w:t>
      </w:r>
      <w:r w:rsidR="005F4A91" w:rsidRPr="00F33977">
        <w:rPr>
          <w:rFonts w:ascii="Times New Roman" w:hAnsi="Times New Roman" w:cs="Times New Roman"/>
          <w:b/>
        </w:rPr>
        <w:t>-2</w:t>
      </w:r>
      <w:r w:rsidR="00216CE1" w:rsidRPr="00F33977">
        <w:rPr>
          <w:rFonts w:ascii="Times New Roman" w:hAnsi="Times New Roman" w:cs="Times New Roman"/>
          <w:b/>
        </w:rPr>
        <w:t xml:space="preserve"> for mapping/association between the indicated TCI state to PDCCH reception</w:t>
      </w:r>
      <w:r w:rsidRPr="00F33977">
        <w:rPr>
          <w:rFonts w:ascii="Times New Roman" w:hAnsi="Times New Roman" w:cs="Times New Roman"/>
          <w:b/>
        </w:rPr>
        <w:t>.</w:t>
      </w:r>
    </w:p>
    <w:p w14:paraId="7FECF27D" w14:textId="272E29E8" w:rsidR="00216CE1" w:rsidRPr="00F33977" w:rsidRDefault="00216CE1" w:rsidP="00F33977">
      <w:pPr>
        <w:pStyle w:val="LGTdoc1"/>
        <w:numPr>
          <w:ilvl w:val="1"/>
          <w:numId w:val="11"/>
        </w:numPr>
        <w:snapToGrid/>
        <w:spacing w:beforeLines="0" w:before="0" w:after="0" w:afterAutospacing="0"/>
        <w:ind w:left="567" w:hanging="283"/>
        <w:contextualSpacing/>
        <w:rPr>
          <w:sz w:val="24"/>
          <w:szCs w:val="24"/>
          <w:lang w:val="en-US"/>
        </w:rPr>
      </w:pPr>
      <w:r w:rsidRPr="00F33977">
        <w:rPr>
          <w:sz w:val="24"/>
          <w:szCs w:val="24"/>
          <w:lang w:val="en-US"/>
        </w:rPr>
        <w:t>TCI state association for SFN PDCCH repetition scheme</w:t>
      </w:r>
      <w:r w:rsidR="00410D48" w:rsidRPr="00F33977">
        <w:rPr>
          <w:sz w:val="24"/>
          <w:szCs w:val="24"/>
          <w:lang w:val="en-US"/>
        </w:rPr>
        <w:t xml:space="preserve"> with respect to CORESET </w:t>
      </w:r>
      <w:r w:rsidR="00F744B0" w:rsidRPr="00F33977">
        <w:rPr>
          <w:sz w:val="24"/>
          <w:szCs w:val="24"/>
          <w:lang w:val="en-US"/>
        </w:rPr>
        <w:t>groups</w:t>
      </w:r>
    </w:p>
    <w:p w14:paraId="6962AF09" w14:textId="7C156592" w:rsidR="004F1951" w:rsidRDefault="004F1951" w:rsidP="00745873">
      <w:pPr>
        <w:spacing w:before="240" w:after="180"/>
        <w:jc w:val="both"/>
        <w:rPr>
          <w:rFonts w:ascii="Times New Roman" w:hAnsi="Times New Roman" w:cs="Times New Roman"/>
          <w:b/>
        </w:rPr>
      </w:pP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t>Power control for UL S-DCI based MTRP</w:t>
      </w:r>
    </w:p>
    <w:p w14:paraId="29B53F4F" w14:textId="2D5CB59F" w:rsidR="00B5164E" w:rsidRDefault="00B5164E" w:rsidP="001F7BAA">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w:t>
      </w:r>
      <w:r>
        <w:rPr>
          <w:b w:val="0"/>
          <w:sz w:val="22"/>
          <w:lang w:val="en-US"/>
        </w:rPr>
        <w:t>n RAN1#109e, the following agreement</w:t>
      </w:r>
      <w:r w:rsidR="00E06551">
        <w:rPr>
          <w:b w:val="0"/>
          <w:sz w:val="22"/>
          <w:lang w:val="en-US"/>
        </w:rPr>
        <w:t xml:space="preserve"> w</w:t>
      </w:r>
      <w:r w:rsidR="00B72232">
        <w:rPr>
          <w:b w:val="0"/>
          <w:sz w:val="22"/>
          <w:lang w:val="en-US"/>
        </w:rPr>
        <w:t>as</w:t>
      </w:r>
      <w:r>
        <w:rPr>
          <w:b w:val="0"/>
          <w:sz w:val="22"/>
          <w:lang w:val="en-US"/>
        </w:rPr>
        <w:t xml:space="preserve"> made</w:t>
      </w:r>
      <w:r w:rsidR="00E06551">
        <w:rPr>
          <w:b w:val="0"/>
          <w:sz w:val="22"/>
          <w:lang w:val="en-US"/>
        </w:rPr>
        <w:t xml:space="preserve"> </w:t>
      </w:r>
      <w:r>
        <w:rPr>
          <w:b w:val="0"/>
          <w:sz w:val="22"/>
          <w:lang w:val="en-US"/>
        </w:rPr>
        <w:t>as:</w:t>
      </w:r>
    </w:p>
    <w:tbl>
      <w:tblPr>
        <w:tblStyle w:val="ad"/>
        <w:tblW w:w="0" w:type="auto"/>
        <w:tblLook w:val="04A0" w:firstRow="1" w:lastRow="0" w:firstColumn="1" w:lastColumn="0" w:noHBand="0" w:noVBand="1"/>
      </w:tblPr>
      <w:tblGrid>
        <w:gridCol w:w="9017"/>
      </w:tblGrid>
      <w:tr w:rsidR="00B5164E" w14:paraId="25094B7F" w14:textId="77777777" w:rsidTr="00B5164E">
        <w:tc>
          <w:tcPr>
            <w:tcW w:w="9017" w:type="dxa"/>
          </w:tcPr>
          <w:p w14:paraId="6C35C199" w14:textId="77777777" w:rsidR="00B5164E" w:rsidRPr="00B5164E" w:rsidRDefault="00B5164E" w:rsidP="00B5164E">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6551041D" w14:textId="77777777" w:rsidR="00B5164E" w:rsidRPr="00B5164E" w:rsidRDefault="00B5164E" w:rsidP="00B5164E">
            <w:pPr>
              <w:autoSpaceDN w:val="0"/>
              <w:ind w:firstLine="2"/>
              <w:rPr>
                <w:rFonts w:ascii="Times" w:eastAsia="맑은 고딕" w:hAnsi="Times" w:cs="Times"/>
                <w:sz w:val="20"/>
                <w:szCs w:val="20"/>
                <w:lang w:val="en-GB"/>
              </w:rPr>
            </w:pPr>
            <w:r w:rsidRPr="00B5164E">
              <w:rPr>
                <w:rFonts w:ascii="Times" w:eastAsia="맑은 고딕" w:hAnsi="Times" w:cs="Times"/>
                <w:sz w:val="20"/>
                <w:szCs w:val="20"/>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14:paraId="7017BE59" w14:textId="77777777" w:rsidR="00B5164E" w:rsidRPr="00B5164E" w:rsidRDefault="00B5164E"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 xml:space="preserve">FFS: How to extend to other Rel-18 MTRP scheme(s) with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if supported </w:t>
            </w:r>
          </w:p>
          <w:p w14:paraId="492DCCEF" w14:textId="77777777" w:rsidR="00B5164E" w:rsidRPr="00417252" w:rsidRDefault="00B5164E" w:rsidP="00F33977">
            <w:pPr>
              <w:numPr>
                <w:ilvl w:val="0"/>
                <w:numId w:val="14"/>
              </w:numPr>
              <w:wordWrap w:val="0"/>
              <w:overflowPunct w:val="0"/>
              <w:autoSpaceDE w:val="0"/>
              <w:autoSpaceDN w:val="0"/>
              <w:jc w:val="both"/>
              <w:rPr>
                <w:sz w:val="22"/>
              </w:rPr>
            </w:pPr>
            <w:r w:rsidRPr="00B5164E">
              <w:rPr>
                <w:rFonts w:ascii="Times" w:eastAsia="맑은 고딕" w:hAnsi="Times" w:cs="Times"/>
                <w:sz w:val="20"/>
                <w:szCs w:val="20"/>
                <w:lang w:val="en-GB" w:eastAsia="en-US"/>
              </w:rPr>
              <w:t>FFS: UL PC enhancement for CB and non-CB SRS in above case</w:t>
            </w:r>
          </w:p>
          <w:p w14:paraId="2705D000" w14:textId="0D108087" w:rsidR="00E06551" w:rsidRPr="00417252" w:rsidRDefault="00B5164E" w:rsidP="00F33977">
            <w:pPr>
              <w:numPr>
                <w:ilvl w:val="0"/>
                <w:numId w:val="14"/>
              </w:numPr>
              <w:wordWrap w:val="0"/>
              <w:overflowPunct w:val="0"/>
              <w:autoSpaceDE w:val="0"/>
              <w:autoSpaceDN w:val="0"/>
              <w:jc w:val="both"/>
              <w:rPr>
                <w:b/>
                <w:sz w:val="22"/>
              </w:rPr>
            </w:pPr>
            <w:r w:rsidRPr="00B5164E">
              <w:rPr>
                <w:rFonts w:ascii="Times" w:eastAsia="맑은 고딕" w:hAnsi="Times"/>
                <w:sz w:val="20"/>
                <w:lang w:eastAsia="zh-TW"/>
              </w:rPr>
              <w:t>FFS: The applied UL PC parameter setting if one or both indicated joint or UL TCI state(s) is not associated with an UL PC parameter setting (including P0, alpha for PUSCH, and closed loop index) for PUCCH/PUSCH</w:t>
            </w:r>
          </w:p>
        </w:tc>
      </w:tr>
    </w:tbl>
    <w:p w14:paraId="27B9EB22" w14:textId="540FC262" w:rsidR="00202F7B" w:rsidRDefault="00A17FBB" w:rsidP="00C3514D">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For power control (PC) aspects, the PC parameters including P0, alpha, closed-loop index, and path-loss reference RS (PL-RS) can be included in the TCI state where the PC parameters excluding PL-RS are channel/RS-specific and PL-RS is channel/RS-common.</w:t>
      </w:r>
      <w:r w:rsidR="007362E7">
        <w:rPr>
          <w:b w:val="0"/>
          <w:sz w:val="22"/>
          <w:lang w:val="en-US"/>
        </w:rPr>
        <w:t xml:space="preserve"> Considering N&gt;1 in Rel-18, TRP/panel-specific UL PC parameters can be indicated by the common beam which can include PC parameters.</w:t>
      </w:r>
      <w:r w:rsidR="00C3514D">
        <w:rPr>
          <w:b w:val="0"/>
          <w:sz w:val="22"/>
          <w:lang w:val="en-US"/>
        </w:rPr>
        <w:t xml:space="preserve"> As shown above, UL </w:t>
      </w:r>
      <w:r w:rsidR="001F7BAA">
        <w:rPr>
          <w:b w:val="0"/>
          <w:sz w:val="22"/>
          <w:lang w:val="en-US"/>
        </w:rPr>
        <w:t xml:space="preserve">PC parameters included in the UL or joint TCI states can be applied for S-DCI </w:t>
      </w:r>
      <w:r w:rsidR="00F8604E">
        <w:rPr>
          <w:rFonts w:hint="eastAsia"/>
          <w:b w:val="0"/>
          <w:sz w:val="22"/>
          <w:lang w:val="en-US"/>
        </w:rPr>
        <w:t xml:space="preserve">MTRP PUSCH/PUCCH transmission </w:t>
      </w:r>
      <w:r w:rsidR="001F7BAA">
        <w:rPr>
          <w:b w:val="0"/>
          <w:sz w:val="22"/>
          <w:lang w:val="en-US"/>
        </w:rPr>
        <w:t xml:space="preserve">case. </w:t>
      </w:r>
      <w:r w:rsidR="002C54D1">
        <w:rPr>
          <w:b w:val="0"/>
          <w:sz w:val="22"/>
          <w:lang w:val="en-US"/>
        </w:rPr>
        <w:t>W</w:t>
      </w:r>
      <w:r w:rsidR="001F7BAA">
        <w:rPr>
          <w:b w:val="0"/>
          <w:sz w:val="22"/>
          <w:lang w:val="en-US"/>
        </w:rPr>
        <w:t xml:space="preserve">hen N=2, the first and second TCI state </w:t>
      </w:r>
      <w:r w:rsidR="008F6948">
        <w:rPr>
          <w:b w:val="0"/>
          <w:sz w:val="22"/>
          <w:lang w:val="en-US"/>
        </w:rPr>
        <w:t xml:space="preserve">in S-DCI </w:t>
      </w:r>
      <w:r w:rsidR="001F7BAA">
        <w:rPr>
          <w:b w:val="0"/>
          <w:sz w:val="22"/>
          <w:lang w:val="en-US"/>
        </w:rPr>
        <w:t xml:space="preserve">can be associated with the specific PUSCH/PUCCH </w:t>
      </w:r>
      <w:r w:rsidR="00557C1A">
        <w:rPr>
          <w:b w:val="0"/>
          <w:sz w:val="22"/>
          <w:lang w:val="en-US"/>
        </w:rPr>
        <w:t xml:space="preserve">repetition </w:t>
      </w:r>
      <w:r w:rsidR="001F7BAA">
        <w:rPr>
          <w:b w:val="0"/>
          <w:sz w:val="22"/>
          <w:lang w:val="en-US"/>
        </w:rPr>
        <w:t xml:space="preserve">transmission occasion, respectively. </w:t>
      </w:r>
      <w:r w:rsidR="00B2389B">
        <w:rPr>
          <w:b w:val="0"/>
          <w:sz w:val="22"/>
          <w:lang w:val="en-US"/>
        </w:rPr>
        <w:t>One case for further consideration</w:t>
      </w:r>
      <w:r w:rsidR="00202F7B">
        <w:rPr>
          <w:b w:val="0"/>
          <w:sz w:val="22"/>
          <w:lang w:val="en-US"/>
        </w:rPr>
        <w:t xml:space="preserve"> is </w:t>
      </w:r>
      <w:r w:rsidR="00B2389B">
        <w:rPr>
          <w:b w:val="0"/>
          <w:sz w:val="22"/>
          <w:lang w:val="en-US"/>
        </w:rPr>
        <w:t>when</w:t>
      </w:r>
      <w:r w:rsidR="00202F7B">
        <w:rPr>
          <w:b w:val="0"/>
          <w:sz w:val="22"/>
          <w:lang w:val="en-US"/>
        </w:rPr>
        <w:t xml:space="preserve"> the UL PC </w:t>
      </w:r>
      <w:r w:rsidR="00202F7B" w:rsidRPr="00F254B2">
        <w:rPr>
          <w:b w:val="0"/>
          <w:sz w:val="22"/>
          <w:lang w:val="en-US"/>
        </w:rPr>
        <w:t xml:space="preserve">setting is not included in one or both indicated joint/UL </w:t>
      </w:r>
      <w:r w:rsidR="00202F7B" w:rsidRPr="00F254B2">
        <w:rPr>
          <w:b w:val="0"/>
          <w:sz w:val="22"/>
          <w:lang w:val="en-US"/>
        </w:rPr>
        <w:lastRenderedPageBreak/>
        <w:t>TCI state(s) for PUSCH/PUCCH repetition.</w:t>
      </w:r>
      <w:r w:rsidR="0078088C" w:rsidRPr="00F254B2">
        <w:rPr>
          <w:b w:val="0"/>
          <w:sz w:val="22"/>
          <w:lang w:val="en-US"/>
        </w:rPr>
        <w:t xml:space="preserve"> </w:t>
      </w:r>
      <w:r w:rsidR="00004210" w:rsidRPr="00F254B2">
        <w:rPr>
          <w:b w:val="0"/>
          <w:sz w:val="22"/>
          <w:lang w:val="en-US"/>
        </w:rPr>
        <w:t xml:space="preserve">In this case, </w:t>
      </w:r>
      <w:r w:rsidR="006E7B0B" w:rsidRPr="00F254B2">
        <w:rPr>
          <w:b w:val="0"/>
          <w:sz w:val="22"/>
          <w:lang w:val="en-US"/>
        </w:rPr>
        <w:t xml:space="preserve">it can be possible to </w:t>
      </w:r>
      <w:r w:rsidR="008C4E7E">
        <w:rPr>
          <w:b w:val="0"/>
          <w:sz w:val="22"/>
          <w:lang w:val="en-US"/>
        </w:rPr>
        <w:t xml:space="preserve">extend Rel-17 mechanism </w:t>
      </w:r>
      <w:r w:rsidR="00C644DA">
        <w:rPr>
          <w:b w:val="0"/>
          <w:sz w:val="22"/>
          <w:lang w:val="en-US"/>
        </w:rPr>
        <w:t>where UE determines the UL PC parameter setting configured in the corresponding UL BWP. Hence, in unified TCI extension for UL MTRP, two default UL PC parameter settings can be configured in the UL BWP and the UE can apply the one of or both UL PC parameter settings to the corresponding TCI state.</w:t>
      </w:r>
    </w:p>
    <w:p w14:paraId="342EB854" w14:textId="78FA9209" w:rsidR="001E29F3" w:rsidRPr="005F4A91" w:rsidRDefault="001E29F3" w:rsidP="005F4A91">
      <w:pPr>
        <w:spacing w:before="240" w:after="180"/>
        <w:jc w:val="both"/>
        <w:rPr>
          <w:rFonts w:ascii="Times New Roman" w:hAnsi="Times New Roman" w:cs="Times New Roman"/>
          <w:b/>
        </w:rPr>
      </w:pPr>
      <w:r>
        <w:rPr>
          <w:rFonts w:ascii="Times New Roman" w:hAnsi="Times New Roman" w:cs="Times New Roman"/>
          <w:b/>
        </w:rPr>
        <w:t>Proposal #</w:t>
      </w:r>
      <w:r w:rsidR="00F33977">
        <w:rPr>
          <w:rFonts w:ascii="Times New Roman" w:hAnsi="Times New Roman" w:cs="Times New Roman"/>
          <w:b/>
        </w:rPr>
        <w:t>7</w:t>
      </w:r>
      <w:r>
        <w:rPr>
          <w:rFonts w:ascii="Times New Roman" w:hAnsi="Times New Roman" w:cs="Times New Roman"/>
          <w:b/>
        </w:rPr>
        <w:t xml:space="preserve">: Support two default UL PC parameter settings configured in </w:t>
      </w:r>
      <w:r w:rsidRPr="005F4A91">
        <w:rPr>
          <w:rFonts w:ascii="Times New Roman" w:hAnsi="Times New Roman" w:cs="Times New Roman"/>
          <w:b/>
          <w:i/>
        </w:rPr>
        <w:t>BWP-</w:t>
      </w:r>
      <w:proofErr w:type="spellStart"/>
      <w:r w:rsidRPr="005F4A91">
        <w:rPr>
          <w:rFonts w:ascii="Times New Roman" w:hAnsi="Times New Roman" w:cs="Times New Roman"/>
          <w:b/>
          <w:i/>
        </w:rPr>
        <w:t>UplinkDedicated</w:t>
      </w:r>
      <w:proofErr w:type="spellEnd"/>
      <w:r>
        <w:rPr>
          <w:rFonts w:ascii="Times New Roman" w:hAnsi="Times New Roman" w:cs="Times New Roman"/>
          <w:b/>
        </w:rPr>
        <w:t>, and the UE should apply the one or two default UL PC parameter setting</w:t>
      </w:r>
      <w:r w:rsidR="00946AC3">
        <w:rPr>
          <w:rFonts w:ascii="Times New Roman" w:hAnsi="Times New Roman" w:cs="Times New Roman"/>
          <w:b/>
        </w:rPr>
        <w:t>(s)</w:t>
      </w:r>
      <w:r>
        <w:rPr>
          <w:rFonts w:ascii="Times New Roman" w:hAnsi="Times New Roman" w:cs="Times New Roman"/>
          <w:b/>
        </w:rPr>
        <w:t xml:space="preserve"> configured in the corresponding UL BWP.</w:t>
      </w:r>
    </w:p>
    <w:p w14:paraId="313EE5C8" w14:textId="3F5B4037" w:rsidR="00113875" w:rsidRDefault="00113875" w:rsidP="0011387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addition</w:t>
      </w:r>
      <w:r>
        <w:rPr>
          <w:rFonts w:hint="eastAsia"/>
          <w:b w:val="0"/>
          <w:sz w:val="22"/>
          <w:lang w:val="en-US"/>
        </w:rPr>
        <w:t xml:space="preserve">, it was agreed </w:t>
      </w:r>
      <w:r w:rsidR="004F1951">
        <w:rPr>
          <w:b w:val="0"/>
          <w:sz w:val="22"/>
          <w:lang w:val="en-US"/>
        </w:rPr>
        <w:t xml:space="preserve">in RAN1#109e </w:t>
      </w:r>
      <w:r>
        <w:rPr>
          <w:rFonts w:hint="eastAsia"/>
          <w:b w:val="0"/>
          <w:sz w:val="22"/>
          <w:lang w:val="en-US"/>
        </w:rPr>
        <w:t xml:space="preserve">to send LS to RAN4 </w:t>
      </w:r>
      <w:r>
        <w:rPr>
          <w:b w:val="0"/>
          <w:sz w:val="22"/>
          <w:lang w:val="en-US"/>
        </w:rPr>
        <w:t xml:space="preserve">regarding UE power limitation for </w:t>
      </w:r>
      <w:proofErr w:type="spellStart"/>
      <w:r>
        <w:rPr>
          <w:b w:val="0"/>
          <w:sz w:val="22"/>
          <w:lang w:val="en-US"/>
        </w:rPr>
        <w:t>STxMP</w:t>
      </w:r>
      <w:proofErr w:type="spellEnd"/>
      <w:r>
        <w:rPr>
          <w:b w:val="0"/>
          <w:sz w:val="22"/>
          <w:lang w:val="en-US"/>
        </w:rPr>
        <w:t xml:space="preserve"> as follows.</w:t>
      </w:r>
    </w:p>
    <w:tbl>
      <w:tblPr>
        <w:tblStyle w:val="ad"/>
        <w:tblW w:w="0" w:type="auto"/>
        <w:tblLook w:val="04A0" w:firstRow="1" w:lastRow="0" w:firstColumn="1" w:lastColumn="0" w:noHBand="0" w:noVBand="1"/>
      </w:tblPr>
      <w:tblGrid>
        <w:gridCol w:w="9017"/>
      </w:tblGrid>
      <w:tr w:rsidR="00113875" w14:paraId="471C1A6C" w14:textId="77777777" w:rsidTr="00113875">
        <w:tc>
          <w:tcPr>
            <w:tcW w:w="9017" w:type="dxa"/>
          </w:tcPr>
          <w:p w14:paraId="1C2E6E57" w14:textId="77777777" w:rsidR="00113875" w:rsidRPr="00B5164E" w:rsidRDefault="00113875" w:rsidP="00113875">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3C4BAF8F" w14:textId="77777777" w:rsidR="00113875" w:rsidRPr="00B5164E" w:rsidRDefault="00113875" w:rsidP="00113875">
            <w:pPr>
              <w:autoSpaceDN w:val="0"/>
              <w:jc w:val="both"/>
              <w:rPr>
                <w:rFonts w:ascii="Times" w:eastAsia="맑은 고딕" w:hAnsi="Times" w:cs="Times"/>
                <w:lang w:val="en-GB" w:eastAsia="zh-TW"/>
              </w:rPr>
            </w:pPr>
            <w:r w:rsidRPr="00B5164E">
              <w:rPr>
                <w:rFonts w:ascii="Times" w:eastAsia="맑은 고딕" w:hAnsi="Times" w:cs="Times"/>
                <w:sz w:val="20"/>
                <w:szCs w:val="20"/>
                <w:lang w:val="en-GB" w:eastAsia="zh-TW"/>
              </w:rPr>
              <w:t xml:space="preserve">On UE power limitation for </w:t>
            </w:r>
            <w:proofErr w:type="spellStart"/>
            <w:r w:rsidRPr="00B5164E">
              <w:rPr>
                <w:rFonts w:ascii="Times" w:eastAsia="맑은 고딕" w:hAnsi="Times" w:cs="Times"/>
                <w:sz w:val="20"/>
                <w:szCs w:val="20"/>
                <w:lang w:val="en-GB" w:eastAsia="zh-TW"/>
              </w:rPr>
              <w:t>STxMP</w:t>
            </w:r>
            <w:proofErr w:type="spellEnd"/>
            <w:r w:rsidRPr="00B5164E">
              <w:rPr>
                <w:rFonts w:ascii="Times" w:eastAsia="맑은 고딕" w:hAnsi="Times" w:cs="Times"/>
                <w:sz w:val="20"/>
                <w:szCs w:val="20"/>
                <w:lang w:val="en-GB" w:eastAsia="zh-TW"/>
              </w:rPr>
              <w:t xml:space="preserve"> for FR2, send LS to RAN4 to check the followings:</w:t>
            </w:r>
          </w:p>
          <w:p w14:paraId="3E9AE461"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 xml:space="preserve">Whether it is feasible to assume power limitation per panel for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xml:space="preserve"> (Assumption 1)</w:t>
            </w:r>
          </w:p>
          <w:p w14:paraId="57383880"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 xml:space="preserve">Whether it is feasible to assume a total power limitation per UE over all UE panels used for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xml:space="preserve"> (Assumption 2)</w:t>
            </w:r>
          </w:p>
          <w:p w14:paraId="22DC697B"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 xml:space="preserve">In either of Assumption1 or Assumption 2, whether the total power limitation per UE over all UE panels used for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xml:space="preserve"> or the sum of per-panel power limitation for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xml:space="preserve"> can be different from (greater than) the existing power limitation for a given power class?</w:t>
            </w:r>
          </w:p>
          <w:p w14:paraId="7CC76B7F"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973E2D9" w14:textId="77777777" w:rsidR="00113875" w:rsidRPr="00B5164E" w:rsidRDefault="00113875" w:rsidP="00113875">
            <w:pPr>
              <w:autoSpaceDN w:val="0"/>
              <w:rPr>
                <w:rFonts w:ascii="Times" w:eastAsia="맑은 고딕" w:hAnsi="Times" w:cs="Times"/>
                <w:lang w:val="en-GB" w:eastAsia="zh-TW"/>
              </w:rPr>
            </w:pPr>
            <w:r w:rsidRPr="00B5164E">
              <w:rPr>
                <w:rFonts w:ascii="Times" w:eastAsia="맑은 고딕" w:hAnsi="Times" w:cs="Times"/>
                <w:sz w:val="20"/>
                <w:szCs w:val="20"/>
                <w:lang w:val="en-GB" w:eastAsia="zh-TW"/>
              </w:rPr>
              <w:t>FFS: Detail of exact LS if agreed</w:t>
            </w:r>
          </w:p>
          <w:p w14:paraId="3DD24E1D" w14:textId="77777777" w:rsidR="00113875" w:rsidRPr="00B5164E" w:rsidRDefault="00113875" w:rsidP="00113875">
            <w:pPr>
              <w:autoSpaceDN w:val="0"/>
              <w:rPr>
                <w:rFonts w:ascii="Times" w:eastAsia="맑은 고딕" w:hAnsi="Times" w:cs="Times"/>
                <w:sz w:val="22"/>
                <w:szCs w:val="22"/>
                <w:lang w:val="en-GB" w:eastAsia="zh-TW"/>
              </w:rPr>
            </w:pPr>
            <w:r w:rsidRPr="00B5164E">
              <w:rPr>
                <w:rFonts w:ascii="Times" w:eastAsia="맑은 고딕" w:hAnsi="Times" w:cs="Times"/>
                <w:sz w:val="20"/>
                <w:szCs w:val="20"/>
                <w:lang w:val="en-GB" w:eastAsia="zh-TW"/>
              </w:rPr>
              <w:t>Note: Scenarios of above include at least single carrier scenario for FR2</w:t>
            </w:r>
          </w:p>
          <w:p w14:paraId="37DD4E81" w14:textId="77777777" w:rsidR="00113875" w:rsidRDefault="00113875" w:rsidP="00417252">
            <w:pPr>
              <w:autoSpaceDN w:val="0"/>
              <w:jc w:val="both"/>
              <w:rPr>
                <w:rFonts w:ascii="Times" w:eastAsia="맑은 고딕" w:hAnsi="Times" w:cs="Times"/>
                <w:sz w:val="20"/>
                <w:lang w:eastAsia="zh-TW"/>
              </w:rPr>
            </w:pPr>
            <w:r w:rsidRPr="00B5164E">
              <w:rPr>
                <w:rFonts w:ascii="Times" w:eastAsia="맑은 고딕" w:hAnsi="Times" w:cs="Times"/>
                <w:sz w:val="20"/>
                <w:szCs w:val="20"/>
                <w:lang w:val="en-GB" w:eastAsia="zh-TW"/>
              </w:rPr>
              <w:t>Note: Above power limitation includes both total radiated power and EIRP</w:t>
            </w:r>
          </w:p>
          <w:p w14:paraId="065006A8" w14:textId="40197BC9" w:rsidR="00113875" w:rsidRDefault="00113875" w:rsidP="00417252">
            <w:pPr>
              <w:autoSpaceDN w:val="0"/>
              <w:jc w:val="both"/>
              <w:rPr>
                <w:sz w:val="22"/>
              </w:rPr>
            </w:pPr>
            <w:r w:rsidRPr="005F4A91">
              <w:rPr>
                <w:rFonts w:ascii="Times New Roman" w:eastAsia="PMingLiU" w:hAnsi="Times New Roman" w:cs="Times New Roman"/>
                <w:color w:val="000000"/>
                <w:sz w:val="20"/>
                <w:szCs w:val="18"/>
                <w:lang w:val="en-GB" w:eastAsia="zh-TW"/>
              </w:rPr>
              <w:t xml:space="preserve">LS to RAN4 is </w:t>
            </w:r>
            <w:r w:rsidRPr="005F4A91">
              <w:rPr>
                <w:rFonts w:ascii="Times New Roman" w:eastAsia="PMingLiU" w:hAnsi="Times New Roman" w:cs="Times New Roman"/>
                <w:color w:val="000000"/>
                <w:sz w:val="20"/>
                <w:szCs w:val="18"/>
                <w:highlight w:val="green"/>
                <w:lang w:val="en-GB" w:eastAsia="zh-TW"/>
              </w:rPr>
              <w:t>endorsed</w:t>
            </w:r>
            <w:r w:rsidRPr="005F4A91">
              <w:rPr>
                <w:rFonts w:ascii="Times New Roman" w:eastAsia="PMingLiU" w:hAnsi="Times New Roman" w:cs="Times New Roman"/>
                <w:color w:val="000000"/>
                <w:sz w:val="20"/>
                <w:szCs w:val="18"/>
                <w:lang w:val="en-GB" w:eastAsia="zh-TW"/>
              </w:rPr>
              <w:t xml:space="preserve"> in R1-2205639.</w:t>
            </w:r>
          </w:p>
        </w:tc>
      </w:tr>
    </w:tbl>
    <w:p w14:paraId="0569998C" w14:textId="105D92F8" w:rsidR="00F82F17" w:rsidRPr="00F82F17" w:rsidRDefault="00113875"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w:t>
      </w:r>
      <w:r w:rsidR="008F6948">
        <w:rPr>
          <w:b w:val="0"/>
          <w:sz w:val="22"/>
          <w:lang w:val="en-US"/>
        </w:rPr>
        <w:t xml:space="preserve">or </w:t>
      </w:r>
      <w:proofErr w:type="spellStart"/>
      <w:r w:rsidR="008F6948">
        <w:rPr>
          <w:b w:val="0"/>
          <w:sz w:val="22"/>
          <w:lang w:val="en-US"/>
        </w:rPr>
        <w:t>STxMP</w:t>
      </w:r>
      <w:proofErr w:type="spellEnd"/>
      <w:r w:rsidR="008F6948">
        <w:rPr>
          <w:b w:val="0"/>
          <w:sz w:val="22"/>
          <w:lang w:val="en-US"/>
        </w:rPr>
        <w:t xml:space="preserve"> transmission, each TCI state including PC parameters can be associated with a certain UE </w:t>
      </w:r>
      <w:proofErr w:type="spellStart"/>
      <w:proofErr w:type="gramStart"/>
      <w:r w:rsidR="008F6948">
        <w:rPr>
          <w:b w:val="0"/>
          <w:sz w:val="22"/>
          <w:lang w:val="en-US"/>
        </w:rPr>
        <w:t>Tx</w:t>
      </w:r>
      <w:proofErr w:type="spellEnd"/>
      <w:proofErr w:type="gramEnd"/>
      <w:r w:rsidR="008F6948">
        <w:rPr>
          <w:b w:val="0"/>
          <w:sz w:val="22"/>
          <w:lang w:val="en-US"/>
        </w:rPr>
        <w:t xml:space="preserve"> panel </w:t>
      </w:r>
      <w:r w:rsidR="004B0C16">
        <w:rPr>
          <w:b w:val="0"/>
          <w:sz w:val="22"/>
          <w:lang w:val="en-US"/>
        </w:rPr>
        <w:t xml:space="preserve">and </w:t>
      </w:r>
      <w:r w:rsidR="004B0C16">
        <w:rPr>
          <w:rFonts w:hint="eastAsia"/>
          <w:b w:val="0"/>
          <w:sz w:val="22"/>
          <w:lang w:val="en-US"/>
        </w:rPr>
        <w:t xml:space="preserve">UE </w:t>
      </w:r>
      <w:r w:rsidR="004B0C16">
        <w:rPr>
          <w:b w:val="0"/>
          <w:sz w:val="22"/>
          <w:lang w:val="en-US"/>
        </w:rPr>
        <w:t>transmits PUSCH/PUCCH by using two panels at the same time. As a result,</w:t>
      </w:r>
      <w:r w:rsidR="008F6948">
        <w:rPr>
          <w:b w:val="0"/>
          <w:sz w:val="22"/>
          <w:lang w:val="en-US"/>
        </w:rPr>
        <w:t xml:space="preserve"> the total transmit power through multiple UE panels can exceed UE </w:t>
      </w:r>
      <w:proofErr w:type="spellStart"/>
      <w:r w:rsidR="008F6948">
        <w:rPr>
          <w:b w:val="0"/>
          <w:sz w:val="22"/>
          <w:lang w:val="en-US"/>
        </w:rPr>
        <w:t>Pc</w:t>
      </w:r>
      <w:proofErr w:type="gramStart"/>
      <w:r w:rsidR="008F6948">
        <w:rPr>
          <w:b w:val="0"/>
          <w:sz w:val="22"/>
          <w:lang w:val="en-US"/>
        </w:rPr>
        <w:t>,max</w:t>
      </w:r>
      <w:proofErr w:type="spellEnd"/>
      <w:proofErr w:type="gramEnd"/>
      <w:r w:rsidR="008F6948">
        <w:rPr>
          <w:b w:val="0"/>
          <w:sz w:val="22"/>
          <w:lang w:val="en-US"/>
        </w:rPr>
        <w:t xml:space="preserve"> value</w:t>
      </w:r>
      <w:r w:rsidR="00F82F17">
        <w:rPr>
          <w:b w:val="0"/>
          <w:sz w:val="22"/>
          <w:lang w:val="en-US"/>
        </w:rPr>
        <w:t>.</w:t>
      </w:r>
      <w:r w:rsidR="00D06D6A">
        <w:rPr>
          <w:b w:val="0"/>
          <w:sz w:val="22"/>
          <w:lang w:val="en-US"/>
        </w:rPr>
        <w:t xml:space="preserve"> Hence</w:t>
      </w:r>
      <w:r w:rsidR="00F82F17">
        <w:rPr>
          <w:b w:val="0"/>
          <w:sz w:val="22"/>
          <w:lang w:val="en-US"/>
        </w:rPr>
        <w:t xml:space="preserve">, it should be further studied with transmit power management for </w:t>
      </w:r>
      <w:proofErr w:type="spellStart"/>
      <w:r w:rsidR="00F82F17">
        <w:rPr>
          <w:b w:val="0"/>
          <w:sz w:val="22"/>
          <w:lang w:val="en-US"/>
        </w:rPr>
        <w:t>STxMP</w:t>
      </w:r>
      <w:proofErr w:type="spellEnd"/>
      <w:r w:rsidR="00F82F17">
        <w:rPr>
          <w:b w:val="0"/>
          <w:sz w:val="22"/>
          <w:lang w:val="en-US"/>
        </w:rPr>
        <w:t xml:space="preserve"> transmission</w:t>
      </w:r>
      <w:r>
        <w:rPr>
          <w:b w:val="0"/>
          <w:sz w:val="22"/>
          <w:lang w:val="en-US"/>
        </w:rPr>
        <w:t xml:space="preserve">. </w:t>
      </w:r>
      <w:r w:rsidR="00202F7B">
        <w:rPr>
          <w:b w:val="0"/>
          <w:sz w:val="22"/>
          <w:lang w:val="en-US"/>
        </w:rPr>
        <w:t>Depending</w:t>
      </w:r>
      <w:r>
        <w:rPr>
          <w:b w:val="0"/>
          <w:sz w:val="22"/>
          <w:lang w:val="en-US"/>
        </w:rPr>
        <w:t xml:space="preserve"> on the corresponding RAN4 reply for the above, </w:t>
      </w:r>
      <w:r w:rsidR="00F82F17">
        <w:rPr>
          <w:b w:val="0"/>
          <w:sz w:val="22"/>
          <w:lang w:val="en-US"/>
        </w:rPr>
        <w:t xml:space="preserve">consider per-panel power control for </w:t>
      </w:r>
      <w:proofErr w:type="spellStart"/>
      <w:r w:rsidR="00F82F17">
        <w:rPr>
          <w:b w:val="0"/>
          <w:sz w:val="22"/>
          <w:lang w:val="en-US"/>
        </w:rPr>
        <w:t>STxMP</w:t>
      </w:r>
      <w:proofErr w:type="spellEnd"/>
      <w:r w:rsidR="00F82F17">
        <w:rPr>
          <w:b w:val="0"/>
          <w:sz w:val="22"/>
          <w:lang w:val="en-US"/>
        </w:rPr>
        <w:t xml:space="preserve"> transmission by taking maximum </w:t>
      </w:r>
      <w:proofErr w:type="spellStart"/>
      <w:r w:rsidR="00F82F17">
        <w:rPr>
          <w:b w:val="0"/>
          <w:sz w:val="22"/>
          <w:lang w:val="en-US"/>
        </w:rPr>
        <w:t>Tx</w:t>
      </w:r>
      <w:proofErr w:type="spellEnd"/>
      <w:r w:rsidR="00F82F17">
        <w:rPr>
          <w:b w:val="0"/>
          <w:sz w:val="22"/>
          <w:lang w:val="en-US"/>
        </w:rPr>
        <w:t xml:space="preserve"> power of UE</w:t>
      </w:r>
      <w:r w:rsidR="004A2F87">
        <w:rPr>
          <w:b w:val="0"/>
          <w:sz w:val="22"/>
          <w:lang w:val="en-US"/>
        </w:rPr>
        <w:t xml:space="preserve"> and panel-wise maximum power</w:t>
      </w:r>
      <w:r w:rsidR="006036A8">
        <w:rPr>
          <w:b w:val="0"/>
          <w:sz w:val="22"/>
          <w:lang w:val="en-US"/>
        </w:rPr>
        <w:t xml:space="preserve"> into account. Note that the maximum </w:t>
      </w:r>
      <w:proofErr w:type="spellStart"/>
      <w:proofErr w:type="gramStart"/>
      <w:r w:rsidR="006036A8">
        <w:rPr>
          <w:b w:val="0"/>
          <w:sz w:val="22"/>
          <w:lang w:val="en-US"/>
        </w:rPr>
        <w:t>Tx</w:t>
      </w:r>
      <w:proofErr w:type="spellEnd"/>
      <w:proofErr w:type="gramEnd"/>
      <w:r w:rsidR="006036A8">
        <w:rPr>
          <w:b w:val="0"/>
          <w:sz w:val="22"/>
          <w:lang w:val="en-US"/>
        </w:rPr>
        <w:t xml:space="preserve"> power may be different depending on power amplifier configuration of each panel or maximum permissible exposure (MPE) issue on human body. Hence</w:t>
      </w:r>
      <w:r w:rsidR="000A699C">
        <w:rPr>
          <w:b w:val="0"/>
          <w:sz w:val="22"/>
          <w:lang w:val="en-US"/>
        </w:rPr>
        <w:t>, power head room report (PHR)</w:t>
      </w:r>
      <w:r w:rsidR="00681881">
        <w:rPr>
          <w:b w:val="0"/>
          <w:sz w:val="22"/>
          <w:lang w:val="en-US"/>
        </w:rPr>
        <w:t xml:space="preserve"> to </w:t>
      </w:r>
      <w:proofErr w:type="spellStart"/>
      <w:r w:rsidR="00681881">
        <w:rPr>
          <w:b w:val="0"/>
          <w:sz w:val="22"/>
          <w:lang w:val="en-US"/>
        </w:rPr>
        <w:t>gNB</w:t>
      </w:r>
      <w:proofErr w:type="spellEnd"/>
      <w:r w:rsidR="000A699C">
        <w:rPr>
          <w:b w:val="0"/>
          <w:sz w:val="22"/>
          <w:lang w:val="en-US"/>
        </w:rPr>
        <w:t xml:space="preserve"> </w:t>
      </w:r>
      <w:r w:rsidR="00681881">
        <w:rPr>
          <w:b w:val="0"/>
          <w:sz w:val="22"/>
          <w:lang w:val="en-US"/>
        </w:rPr>
        <w:t xml:space="preserve">for the current power budget of UE </w:t>
      </w:r>
      <w:r w:rsidR="006036A8">
        <w:rPr>
          <w:b w:val="0"/>
          <w:sz w:val="22"/>
          <w:lang w:val="en-US"/>
        </w:rPr>
        <w:t>seems to</w:t>
      </w:r>
      <w:r w:rsidR="00681881">
        <w:rPr>
          <w:b w:val="0"/>
          <w:sz w:val="22"/>
          <w:lang w:val="en-US"/>
        </w:rPr>
        <w:t xml:space="preserve"> be </w:t>
      </w:r>
      <w:r w:rsidR="006036A8">
        <w:rPr>
          <w:b w:val="0"/>
          <w:sz w:val="22"/>
          <w:lang w:val="en-US"/>
        </w:rPr>
        <w:t xml:space="preserve">more preferable </w:t>
      </w:r>
      <w:r w:rsidR="00681881">
        <w:rPr>
          <w:b w:val="0"/>
          <w:sz w:val="22"/>
          <w:lang w:val="en-US"/>
        </w:rPr>
        <w:t>by including virtual PH value</w:t>
      </w:r>
      <w:r w:rsidR="006036A8">
        <w:rPr>
          <w:b w:val="0"/>
          <w:sz w:val="22"/>
          <w:lang w:val="en-US"/>
        </w:rPr>
        <w:t xml:space="preserve"> and per panel </w:t>
      </w:r>
      <w:proofErr w:type="spellStart"/>
      <w:r w:rsidR="006036A8">
        <w:rPr>
          <w:b w:val="0"/>
          <w:sz w:val="22"/>
          <w:lang w:val="en-US"/>
        </w:rPr>
        <w:t>Pc</w:t>
      </w:r>
      <w:proofErr w:type="gramStart"/>
      <w:r w:rsidR="006036A8">
        <w:rPr>
          <w:b w:val="0"/>
          <w:sz w:val="22"/>
          <w:lang w:val="en-US"/>
        </w:rPr>
        <w:t>,max</w:t>
      </w:r>
      <w:proofErr w:type="spellEnd"/>
      <w:proofErr w:type="gramEnd"/>
      <w:r w:rsidR="006036A8">
        <w:rPr>
          <w:b w:val="0"/>
          <w:sz w:val="22"/>
          <w:lang w:val="en-US"/>
        </w:rPr>
        <w:t xml:space="preserve"> together.</w:t>
      </w:r>
    </w:p>
    <w:p w14:paraId="7ED0B4C7" w14:textId="7CA7C2E3" w:rsidR="000A1F24" w:rsidRDefault="000A1F24" w:rsidP="00F82F17">
      <w:pPr>
        <w:spacing w:before="240" w:after="180"/>
        <w:jc w:val="both"/>
        <w:rPr>
          <w:rFonts w:ascii="Times New Roman" w:hAnsi="Times New Roman" w:cs="Times New Roman"/>
          <w:b/>
        </w:rPr>
      </w:pPr>
      <w:r>
        <w:rPr>
          <w:rFonts w:ascii="Times New Roman" w:hAnsi="Times New Roman" w:cs="Times New Roman"/>
          <w:b/>
        </w:rPr>
        <w:t>Proposal #</w:t>
      </w:r>
      <w:r w:rsidR="00F33977">
        <w:rPr>
          <w:rFonts w:ascii="Times New Roman" w:hAnsi="Times New Roman" w:cs="Times New Roman"/>
          <w:b/>
        </w:rPr>
        <w:t>8</w:t>
      </w:r>
      <w:r>
        <w:rPr>
          <w:rFonts w:ascii="Times New Roman" w:hAnsi="Times New Roman" w:cs="Times New Roman"/>
          <w:b/>
        </w:rPr>
        <w:t xml:space="preserve">: Consider per panel power control for </w:t>
      </w:r>
      <w:proofErr w:type="spellStart"/>
      <w:r>
        <w:rPr>
          <w:rFonts w:ascii="Times New Roman" w:hAnsi="Times New Roman" w:cs="Times New Roman"/>
          <w:b/>
        </w:rPr>
        <w:t>STxMP</w:t>
      </w:r>
      <w:proofErr w:type="spellEnd"/>
      <w:r>
        <w:rPr>
          <w:rFonts w:ascii="Times New Roman" w:hAnsi="Times New Roman" w:cs="Times New Roman"/>
          <w:b/>
        </w:rPr>
        <w:t xml:space="preserve"> transmission </w:t>
      </w:r>
      <w:r w:rsidR="000A699C" w:rsidRPr="000A699C">
        <w:rPr>
          <w:rFonts w:ascii="Times New Roman" w:hAnsi="Times New Roman" w:cs="Times New Roman"/>
          <w:b/>
        </w:rPr>
        <w:t xml:space="preserve">by taking maximum </w:t>
      </w:r>
      <w:proofErr w:type="spellStart"/>
      <w:proofErr w:type="gramStart"/>
      <w:r w:rsidR="000A699C" w:rsidRPr="000A699C">
        <w:rPr>
          <w:rFonts w:ascii="Times New Roman" w:hAnsi="Times New Roman" w:cs="Times New Roman"/>
          <w:b/>
        </w:rPr>
        <w:t>Tx</w:t>
      </w:r>
      <w:proofErr w:type="spellEnd"/>
      <w:proofErr w:type="gramEnd"/>
      <w:r w:rsidR="000A699C" w:rsidRPr="000A699C">
        <w:rPr>
          <w:rFonts w:ascii="Times New Roman" w:hAnsi="Times New Roman" w:cs="Times New Roman"/>
          <w:b/>
        </w:rPr>
        <w:t xml:space="preserve"> power of UE and panel-wise maximum power into account</w:t>
      </w:r>
      <w:r>
        <w:rPr>
          <w:rFonts w:ascii="Times New Roman" w:hAnsi="Times New Roman" w:cs="Times New Roman"/>
          <w:b/>
        </w:rPr>
        <w:t>.</w:t>
      </w:r>
    </w:p>
    <w:p w14:paraId="4BE1DA30" w14:textId="77777777" w:rsidR="001E29F3" w:rsidRPr="00F33977" w:rsidRDefault="001E29F3" w:rsidP="00F82F17">
      <w:pPr>
        <w:spacing w:before="240" w:after="180"/>
        <w:jc w:val="both"/>
        <w:rPr>
          <w:rFonts w:ascii="Times New Roman" w:hAnsi="Times New Roman" w:cs="Times New Roman"/>
          <w:b/>
        </w:rPr>
      </w:pPr>
    </w:p>
    <w:p w14:paraId="22693B0A" w14:textId="77777777" w:rsidR="001E29F3" w:rsidRPr="00531078" w:rsidRDefault="001E29F3" w:rsidP="001E29F3">
      <w:pPr>
        <w:pStyle w:val="2"/>
        <w:rPr>
          <w:rFonts w:ascii="Times New Roman" w:hAnsi="Times New Roman" w:cs="Times New Roman"/>
          <w:i w:val="0"/>
        </w:rPr>
      </w:pPr>
      <w:r>
        <w:rPr>
          <w:rFonts w:ascii="Times New Roman" w:hAnsi="Times New Roman" w:cs="Times New Roman"/>
          <w:i w:val="0"/>
        </w:rPr>
        <w:lastRenderedPageBreak/>
        <w:t>Beam management for simultaneous UL multi-panel transmission</w:t>
      </w:r>
    </w:p>
    <w:p w14:paraId="3A0AC660" w14:textId="77777777" w:rsidR="001E29F3" w:rsidRPr="00C444E9" w:rsidRDefault="001E29F3" w:rsidP="001E29F3">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For the </w:t>
      </w:r>
      <w:proofErr w:type="spellStart"/>
      <w:r>
        <w:rPr>
          <w:b w:val="0"/>
          <w:sz w:val="22"/>
          <w:lang w:val="en-US"/>
        </w:rPr>
        <w:t>STxMP</w:t>
      </w:r>
      <w:proofErr w:type="spellEnd"/>
      <w:r>
        <w:rPr>
          <w:b w:val="0"/>
          <w:sz w:val="22"/>
          <w:lang w:val="en-US"/>
        </w:rPr>
        <w:t xml:space="preserve">, UL beam should be determined on per panel basis. Rel-17 beam management introduced an enhanced beam reporting mode in which UE reports CRI/SSBRI with UE capability value set ID (i.e. C-ID) but it cannot distinguish panels with the same number of antenna ports, i.e. homogeneous panels. Thus, </w:t>
      </w:r>
      <w:proofErr w:type="spellStart"/>
      <w:r>
        <w:rPr>
          <w:b w:val="0"/>
          <w:sz w:val="22"/>
          <w:lang w:val="en-US"/>
        </w:rPr>
        <w:t>gNB</w:t>
      </w:r>
      <w:proofErr w:type="spellEnd"/>
      <w:r>
        <w:rPr>
          <w:b w:val="0"/>
          <w:sz w:val="22"/>
          <w:lang w:val="en-US"/>
        </w:rPr>
        <w:t xml:space="preserve"> cannot acquire two UL spatial relation RSs where each spatial relation RS correspond to different UE </w:t>
      </w:r>
      <w:proofErr w:type="spellStart"/>
      <w:r>
        <w:rPr>
          <w:b w:val="0"/>
          <w:sz w:val="22"/>
          <w:lang w:val="en-US"/>
        </w:rPr>
        <w:t>STxMP</w:t>
      </w:r>
      <w:proofErr w:type="spellEnd"/>
      <w:r>
        <w:rPr>
          <w:b w:val="0"/>
          <w:sz w:val="22"/>
          <w:lang w:val="en-US"/>
        </w:rPr>
        <w:t xml:space="preserve"> panel having the same number of antenna ports. Hence, it is required to extend/enhance the Rel-17 beam report by indicating different C-ID(s) with the same number of maximal SRS ports. In addition, UE can report </w:t>
      </w:r>
      <w:proofErr w:type="spellStart"/>
      <w:r>
        <w:rPr>
          <w:b w:val="0"/>
          <w:sz w:val="22"/>
          <w:lang w:val="en-US"/>
        </w:rPr>
        <w:t>STxMP</w:t>
      </w:r>
      <w:proofErr w:type="spellEnd"/>
      <w:r>
        <w:rPr>
          <w:b w:val="0"/>
          <w:sz w:val="22"/>
          <w:lang w:val="en-US"/>
        </w:rPr>
        <w:t xml:space="preserve"> capable CRI/SSBRI pair with corresponding C-ID pair where the C-ID pair corresponds to </w:t>
      </w:r>
      <w:proofErr w:type="spellStart"/>
      <w:r>
        <w:rPr>
          <w:b w:val="0"/>
          <w:sz w:val="22"/>
          <w:lang w:val="en-US"/>
        </w:rPr>
        <w:t>STxMP</w:t>
      </w:r>
      <w:proofErr w:type="spellEnd"/>
      <w:r>
        <w:rPr>
          <w:b w:val="0"/>
          <w:sz w:val="22"/>
          <w:lang w:val="en-US"/>
        </w:rPr>
        <w:t xml:space="preserve"> capable panels. Another aspect for enhancement is the beam indication where only one TCI/TPMI/TRI/SRI is supported for PUSCH/PUCCH/SRS transmission currently. The design for N&gt;1 TCI states discussed in the previous section could also be used for simultaneous</w:t>
      </w:r>
      <w:r>
        <w:rPr>
          <w:rFonts w:hint="eastAsia"/>
          <w:b w:val="0"/>
          <w:sz w:val="22"/>
          <w:lang w:val="en-US"/>
        </w:rPr>
        <w:t xml:space="preserve"> </w:t>
      </w:r>
      <w:r>
        <w:rPr>
          <w:b w:val="0"/>
          <w:sz w:val="22"/>
          <w:lang w:val="en-US"/>
        </w:rPr>
        <w:t>UL multi-panel transmission where each UL/joint TCI state corresponds to each UE panel.</w:t>
      </w:r>
    </w:p>
    <w:p w14:paraId="4A691F40" w14:textId="0CDD4F55" w:rsidR="001E29F3" w:rsidRPr="00F33977" w:rsidRDefault="001E29F3" w:rsidP="00F33977">
      <w:pPr>
        <w:spacing w:before="240"/>
        <w:jc w:val="both"/>
        <w:rPr>
          <w:rFonts w:ascii="Times New Roman" w:hAnsi="Times New Roman" w:cs="Times New Roman"/>
          <w:b/>
        </w:rPr>
      </w:pPr>
      <w:r w:rsidRPr="00F33977">
        <w:rPr>
          <w:rFonts w:ascii="Times New Roman" w:hAnsi="Times New Roman" w:cs="Times New Roman"/>
          <w:b/>
        </w:rPr>
        <w:t>Proposal #</w:t>
      </w:r>
      <w:r w:rsidR="00F33977">
        <w:rPr>
          <w:rFonts w:ascii="Times New Roman" w:hAnsi="Times New Roman" w:cs="Times New Roman"/>
          <w:b/>
        </w:rPr>
        <w:t>9</w:t>
      </w:r>
      <w:r w:rsidRPr="00F33977">
        <w:rPr>
          <w:rFonts w:ascii="Times New Roman" w:hAnsi="Times New Roman" w:cs="Times New Roman"/>
          <w:b/>
        </w:rPr>
        <w:t>: Enhanced beam management for simultaneous UL multi-panel transmission should be supported.</w:t>
      </w:r>
    </w:p>
    <w:p w14:paraId="3DE0B3F1" w14:textId="77777777" w:rsidR="001E29F3" w:rsidRPr="00F33977" w:rsidRDefault="001E29F3" w:rsidP="00F33977">
      <w:pPr>
        <w:pStyle w:val="LGTdoc1"/>
        <w:numPr>
          <w:ilvl w:val="1"/>
          <w:numId w:val="11"/>
        </w:numPr>
        <w:snapToGrid/>
        <w:spacing w:beforeLines="0" w:before="0" w:after="0" w:afterAutospacing="0"/>
        <w:ind w:left="567" w:hanging="283"/>
        <w:contextualSpacing/>
        <w:rPr>
          <w:sz w:val="24"/>
          <w:szCs w:val="24"/>
          <w:lang w:val="en-US"/>
        </w:rPr>
      </w:pPr>
      <w:r w:rsidRPr="00F33977">
        <w:rPr>
          <w:sz w:val="24"/>
          <w:szCs w:val="24"/>
          <w:lang w:val="en-US"/>
        </w:rPr>
        <w:t>Enhanced beam report via e</w:t>
      </w:r>
      <w:r w:rsidRPr="00F33977">
        <w:rPr>
          <w:rFonts w:hint="eastAsia"/>
          <w:sz w:val="24"/>
          <w:szCs w:val="24"/>
          <w:lang w:val="en-US"/>
        </w:rPr>
        <w:t>xtend</w:t>
      </w:r>
      <w:r w:rsidRPr="00F33977">
        <w:rPr>
          <w:sz w:val="24"/>
          <w:szCs w:val="24"/>
          <w:lang w:val="en-US"/>
        </w:rPr>
        <w:t>ing</w:t>
      </w:r>
      <w:r w:rsidRPr="00F33977">
        <w:rPr>
          <w:rFonts w:hint="eastAsia"/>
          <w:sz w:val="24"/>
          <w:szCs w:val="24"/>
          <w:lang w:val="en-US"/>
        </w:rPr>
        <w:t xml:space="preserve"> the usage of UE capability value set to homogeneous panels</w:t>
      </w:r>
      <w:r w:rsidRPr="00F33977">
        <w:rPr>
          <w:sz w:val="24"/>
          <w:szCs w:val="24"/>
          <w:lang w:val="en-US"/>
        </w:rPr>
        <w:t xml:space="preserve"> and to report multiple CRI/SSBRI pair with multiple UE capability indices among </w:t>
      </w:r>
      <w:proofErr w:type="spellStart"/>
      <w:r w:rsidRPr="00F33977">
        <w:rPr>
          <w:sz w:val="24"/>
          <w:szCs w:val="24"/>
          <w:lang w:val="en-US"/>
        </w:rPr>
        <w:t>STxMP</w:t>
      </w:r>
      <w:proofErr w:type="spellEnd"/>
      <w:r w:rsidRPr="00F33977">
        <w:rPr>
          <w:sz w:val="24"/>
          <w:szCs w:val="24"/>
          <w:lang w:val="en-US"/>
        </w:rPr>
        <w:t xml:space="preserve"> capable pairs</w:t>
      </w:r>
    </w:p>
    <w:p w14:paraId="7063E849" w14:textId="77777777" w:rsidR="001E29F3" w:rsidRDefault="001E29F3" w:rsidP="00F33977">
      <w:pPr>
        <w:pStyle w:val="LGTdoc1"/>
        <w:numPr>
          <w:ilvl w:val="1"/>
          <w:numId w:val="11"/>
        </w:numPr>
        <w:snapToGrid/>
        <w:spacing w:beforeLines="0" w:before="0" w:after="0" w:afterAutospacing="0"/>
        <w:ind w:left="567" w:hanging="283"/>
        <w:contextualSpacing/>
        <w:rPr>
          <w:sz w:val="24"/>
          <w:szCs w:val="24"/>
          <w:lang w:val="en-US"/>
        </w:rPr>
      </w:pPr>
      <w:r w:rsidRPr="00F33977">
        <w:rPr>
          <w:sz w:val="24"/>
          <w:szCs w:val="24"/>
          <w:lang w:val="en-US"/>
        </w:rPr>
        <w:t xml:space="preserve">Enhanced beam indication based on </w:t>
      </w:r>
      <w:r w:rsidRPr="00F33977">
        <w:rPr>
          <w:rFonts w:hint="eastAsia"/>
          <w:sz w:val="24"/>
          <w:szCs w:val="24"/>
          <w:lang w:val="en-US"/>
        </w:rPr>
        <w:t xml:space="preserve">N&gt;1 UL/joint TCI states, where each </w:t>
      </w:r>
      <w:r w:rsidRPr="00F33977">
        <w:rPr>
          <w:sz w:val="24"/>
          <w:szCs w:val="24"/>
          <w:lang w:val="en-US"/>
        </w:rPr>
        <w:t xml:space="preserve">UL/joint </w:t>
      </w:r>
      <w:r w:rsidRPr="00F33977">
        <w:rPr>
          <w:rFonts w:hint="eastAsia"/>
          <w:sz w:val="24"/>
          <w:szCs w:val="24"/>
          <w:lang w:val="en-US"/>
        </w:rPr>
        <w:t>TCI state</w:t>
      </w:r>
      <w:r w:rsidRPr="00F33977">
        <w:rPr>
          <w:sz w:val="24"/>
          <w:szCs w:val="24"/>
          <w:lang w:val="en-US"/>
        </w:rPr>
        <w:t xml:space="preserve"> corresponds to each UE panel</w:t>
      </w:r>
    </w:p>
    <w:p w14:paraId="327C3782" w14:textId="77777777" w:rsidR="001E29F3" w:rsidRPr="001E29F3" w:rsidRDefault="001E29F3" w:rsidP="00F82F17">
      <w:pPr>
        <w:spacing w:before="240" w:after="180"/>
        <w:jc w:val="both"/>
        <w:rPr>
          <w:rFonts w:ascii="Times New Roman" w:hAnsi="Times New Roman" w:cs="Times New Roman" w:hint="eastAsia"/>
          <w:b/>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1C9D3141"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proposals are given as:</w:t>
      </w:r>
    </w:p>
    <w:p w14:paraId="4B7DEF58" w14:textId="77777777" w:rsidR="00B65858" w:rsidRDefault="00B65858" w:rsidP="00B65858">
      <w:pPr>
        <w:spacing w:before="240"/>
        <w:jc w:val="both"/>
        <w:rPr>
          <w:rFonts w:ascii="Times New Roman" w:hAnsi="Times New Roman" w:cs="Times New Roman"/>
          <w:b/>
        </w:rPr>
      </w:pPr>
      <w:r>
        <w:rPr>
          <w:rFonts w:ascii="Times New Roman" w:hAnsi="Times New Roman" w:cs="Times New Roman"/>
          <w:b/>
        </w:rPr>
        <w:t>Proposal #1: Support the following combinations of joint/DL/UL TCI states as</w:t>
      </w:r>
    </w:p>
    <w:p w14:paraId="3953E87F" w14:textId="77777777" w:rsidR="00B65858" w:rsidRDefault="00B65858" w:rsidP="00B65858">
      <w:pPr>
        <w:pStyle w:val="LGTdoc1"/>
        <w:numPr>
          <w:ilvl w:val="1"/>
          <w:numId w:val="41"/>
        </w:numPr>
        <w:snapToGrid/>
        <w:spacing w:after="0" w:afterAutospacing="0"/>
        <w:ind w:left="567" w:hanging="283"/>
        <w:contextualSpacing/>
        <w:rPr>
          <w:sz w:val="24"/>
          <w:lang w:val="en-US"/>
        </w:rPr>
      </w:pPr>
      <w:r>
        <w:rPr>
          <w:sz w:val="24"/>
          <w:lang w:val="en-US"/>
        </w:rPr>
        <w:t>1 joint TCI state for a 1</w:t>
      </w:r>
      <w:r>
        <w:rPr>
          <w:sz w:val="24"/>
          <w:vertAlign w:val="superscript"/>
          <w:lang w:val="en-US"/>
        </w:rPr>
        <w:t>st</w:t>
      </w:r>
      <w:r>
        <w:rPr>
          <w:sz w:val="24"/>
          <w:lang w:val="en-US"/>
        </w:rPr>
        <w:t xml:space="preserve"> TRP &amp; 1 joint TCI state for a 2</w:t>
      </w:r>
      <w:r>
        <w:rPr>
          <w:sz w:val="24"/>
          <w:vertAlign w:val="superscript"/>
          <w:lang w:val="en-US"/>
        </w:rPr>
        <w:t>nd</w:t>
      </w:r>
      <w:r>
        <w:rPr>
          <w:sz w:val="24"/>
          <w:lang w:val="en-US"/>
        </w:rPr>
        <w:t xml:space="preserve"> TRP</w:t>
      </w:r>
    </w:p>
    <w:p w14:paraId="630B2EB2" w14:textId="77777777" w:rsidR="00B65858" w:rsidRDefault="00B65858" w:rsidP="00B65858">
      <w:pPr>
        <w:pStyle w:val="LGTdoc1"/>
        <w:numPr>
          <w:ilvl w:val="1"/>
          <w:numId w:val="41"/>
        </w:numPr>
        <w:snapToGrid/>
        <w:spacing w:after="0" w:afterAutospacing="0"/>
        <w:ind w:left="567" w:hanging="283"/>
        <w:contextualSpacing/>
        <w:rPr>
          <w:sz w:val="24"/>
          <w:lang w:val="en-US"/>
        </w:rPr>
      </w:pPr>
      <w:r>
        <w:rPr>
          <w:sz w:val="24"/>
          <w:lang w:val="en-US"/>
        </w:rPr>
        <w:t>1 pair of DL/UL TCI states for a 1</w:t>
      </w:r>
      <w:r>
        <w:rPr>
          <w:sz w:val="24"/>
          <w:vertAlign w:val="superscript"/>
          <w:lang w:val="en-US"/>
        </w:rPr>
        <w:t>st</w:t>
      </w:r>
      <w:r>
        <w:rPr>
          <w:sz w:val="24"/>
          <w:lang w:val="en-US"/>
        </w:rPr>
        <w:t xml:space="preserve"> TRP &amp; 1 pair of DL/UL TCI states for a 2</w:t>
      </w:r>
      <w:r>
        <w:rPr>
          <w:sz w:val="24"/>
          <w:vertAlign w:val="superscript"/>
          <w:lang w:val="en-US"/>
        </w:rPr>
        <w:t>nd</w:t>
      </w:r>
      <w:r>
        <w:rPr>
          <w:sz w:val="24"/>
          <w:lang w:val="en-US"/>
        </w:rPr>
        <w:t xml:space="preserve"> TRP</w:t>
      </w:r>
    </w:p>
    <w:p w14:paraId="3F0B4558" w14:textId="77777777" w:rsidR="00B65858" w:rsidRDefault="00B65858" w:rsidP="00B65858">
      <w:pPr>
        <w:pStyle w:val="LGTdoc1"/>
        <w:numPr>
          <w:ilvl w:val="1"/>
          <w:numId w:val="41"/>
        </w:numPr>
        <w:snapToGrid/>
        <w:spacing w:after="0" w:afterAutospacing="0"/>
        <w:ind w:left="567" w:hanging="283"/>
        <w:contextualSpacing/>
        <w:rPr>
          <w:sz w:val="24"/>
          <w:lang w:val="en-US"/>
        </w:rPr>
      </w:pPr>
      <w:r>
        <w:rPr>
          <w:sz w:val="24"/>
          <w:lang w:val="en-US"/>
        </w:rPr>
        <w:t>1 pair of DL/UL TCI states for a 1</w:t>
      </w:r>
      <w:r>
        <w:rPr>
          <w:sz w:val="24"/>
          <w:vertAlign w:val="superscript"/>
          <w:lang w:val="en-US"/>
        </w:rPr>
        <w:t>st</w:t>
      </w:r>
      <w:r>
        <w:rPr>
          <w:sz w:val="24"/>
          <w:lang w:val="en-US"/>
        </w:rPr>
        <w:t xml:space="preserve"> TRP &amp; 1 DL TCI state for a 2</w:t>
      </w:r>
      <w:r>
        <w:rPr>
          <w:sz w:val="24"/>
          <w:vertAlign w:val="superscript"/>
          <w:lang w:val="en-US"/>
        </w:rPr>
        <w:t>nd</w:t>
      </w:r>
      <w:r>
        <w:rPr>
          <w:sz w:val="24"/>
          <w:lang w:val="en-US"/>
        </w:rPr>
        <w:t xml:space="preserve"> TRP</w:t>
      </w:r>
    </w:p>
    <w:p w14:paraId="2E702347" w14:textId="77777777" w:rsidR="00B65858" w:rsidRDefault="00B65858" w:rsidP="00B65858">
      <w:pPr>
        <w:pStyle w:val="LGTdoc1"/>
        <w:numPr>
          <w:ilvl w:val="1"/>
          <w:numId w:val="41"/>
        </w:numPr>
        <w:snapToGrid/>
        <w:spacing w:after="0" w:afterAutospacing="0"/>
        <w:ind w:left="567" w:hanging="283"/>
        <w:contextualSpacing/>
        <w:rPr>
          <w:sz w:val="24"/>
          <w:lang w:val="en-US"/>
        </w:rPr>
      </w:pPr>
      <w:r>
        <w:rPr>
          <w:sz w:val="24"/>
          <w:lang w:val="en-US"/>
        </w:rPr>
        <w:t>1 pair of DL/UL TCI states for a 1</w:t>
      </w:r>
      <w:r>
        <w:rPr>
          <w:sz w:val="24"/>
          <w:vertAlign w:val="superscript"/>
          <w:lang w:val="en-US"/>
        </w:rPr>
        <w:t>st</w:t>
      </w:r>
      <w:r>
        <w:rPr>
          <w:sz w:val="24"/>
          <w:lang w:val="en-US"/>
        </w:rPr>
        <w:t xml:space="preserve"> TRP &amp; 1 UL TCI state for a 2</w:t>
      </w:r>
      <w:r>
        <w:rPr>
          <w:sz w:val="24"/>
          <w:vertAlign w:val="superscript"/>
          <w:lang w:val="en-US"/>
        </w:rPr>
        <w:t>nd</w:t>
      </w:r>
      <w:r>
        <w:rPr>
          <w:sz w:val="24"/>
          <w:lang w:val="en-US"/>
        </w:rPr>
        <w:t xml:space="preserve"> TRP</w:t>
      </w:r>
    </w:p>
    <w:p w14:paraId="1F061A42" w14:textId="77777777" w:rsidR="00B65858" w:rsidRDefault="00B65858" w:rsidP="00B65858">
      <w:pPr>
        <w:spacing w:before="240" w:after="180"/>
        <w:jc w:val="both"/>
        <w:rPr>
          <w:b/>
        </w:rPr>
      </w:pPr>
      <w:r>
        <w:rPr>
          <w:rFonts w:ascii="Times New Roman" w:hAnsi="Times New Roman" w:cs="Times New Roman"/>
          <w:b/>
        </w:rPr>
        <w:t>Proposal #2: For M/N&gt;1, applicability of each or both TCI state(s) should be configurable to target channels/RSs.</w:t>
      </w:r>
    </w:p>
    <w:p w14:paraId="482A2A0C" w14:textId="77777777" w:rsidR="00B65858" w:rsidRDefault="00B65858" w:rsidP="00B65858">
      <w:pPr>
        <w:spacing w:before="240" w:after="180"/>
        <w:jc w:val="both"/>
      </w:pPr>
      <w:r>
        <w:rPr>
          <w:rFonts w:ascii="Times New Roman" w:hAnsi="Times New Roman" w:cs="Times New Roman"/>
          <w:b/>
        </w:rPr>
        <w:lastRenderedPageBreak/>
        <w:t>Proposal #3: Support that whether to apply all or subset of M/N TCI states are configured/indicated independently per channel/RS or per channel/RS resource set.</w:t>
      </w:r>
    </w:p>
    <w:p w14:paraId="149BE08F" w14:textId="77777777" w:rsidR="00B65858" w:rsidRDefault="00B65858" w:rsidP="00B65858">
      <w:pPr>
        <w:spacing w:before="240" w:after="180"/>
        <w:jc w:val="both"/>
      </w:pPr>
      <w:r>
        <w:rPr>
          <w:rFonts w:ascii="Times New Roman" w:hAnsi="Times New Roman" w:cs="Times New Roman"/>
          <w:b/>
        </w:rPr>
        <w:t>Proposal #4: Not support the additional combinations which allow joint and separate DL/UL TCI update in a same CC/BWP.</w:t>
      </w:r>
    </w:p>
    <w:p w14:paraId="3B028B64" w14:textId="77777777" w:rsidR="00B65858" w:rsidRDefault="00B65858" w:rsidP="00B65858">
      <w:pPr>
        <w:spacing w:before="240"/>
        <w:jc w:val="both"/>
        <w:rPr>
          <w:rFonts w:ascii="Times New Roman" w:hAnsi="Times New Roman" w:cs="Times New Roman"/>
          <w:b/>
        </w:rPr>
      </w:pPr>
      <w:r>
        <w:rPr>
          <w:rFonts w:ascii="Times New Roman" w:hAnsi="Times New Roman" w:cs="Times New Roman"/>
          <w:b/>
        </w:rPr>
        <w:t xml:space="preserve">Proposal #5: For M-DCI </w:t>
      </w:r>
      <w:proofErr w:type="spellStart"/>
      <w:r>
        <w:rPr>
          <w:rFonts w:ascii="Times New Roman" w:hAnsi="Times New Roman" w:cs="Times New Roman"/>
          <w:b/>
        </w:rPr>
        <w:t>mTRP</w:t>
      </w:r>
      <w:proofErr w:type="spellEnd"/>
      <w:r>
        <w:rPr>
          <w:rFonts w:ascii="Times New Roman" w:hAnsi="Times New Roman" w:cs="Times New Roman"/>
          <w:b/>
        </w:rPr>
        <w:t xml:space="preserve"> with M/N=2, support Alt2 for TCI state update.</w:t>
      </w:r>
    </w:p>
    <w:p w14:paraId="6BAA5311" w14:textId="77777777" w:rsidR="00B65858" w:rsidRDefault="00B65858" w:rsidP="00B65858">
      <w:pPr>
        <w:pStyle w:val="LGTdoc1"/>
        <w:numPr>
          <w:ilvl w:val="1"/>
          <w:numId w:val="41"/>
        </w:numPr>
        <w:snapToGrid/>
        <w:spacing w:after="0" w:afterAutospacing="0"/>
        <w:ind w:left="567" w:hanging="283"/>
        <w:contextualSpacing/>
        <w:rPr>
          <w:sz w:val="24"/>
          <w:szCs w:val="24"/>
          <w:lang w:val="en-US"/>
        </w:rPr>
      </w:pPr>
      <w:r>
        <w:rPr>
          <w:sz w:val="24"/>
          <w:szCs w:val="24"/>
          <w:lang w:val="en-US"/>
        </w:rPr>
        <w:t>Each TCI state is indicated/updated via MAC-CE/DCI from the associated CORESET pool index</w:t>
      </w:r>
    </w:p>
    <w:p w14:paraId="0041A7EB" w14:textId="77777777" w:rsidR="00B65858" w:rsidRDefault="00B65858" w:rsidP="00B65858">
      <w:pPr>
        <w:spacing w:before="240"/>
        <w:jc w:val="both"/>
        <w:rPr>
          <w:rFonts w:ascii="Times New Roman" w:hAnsi="Times New Roman" w:cs="Times New Roman"/>
          <w:b/>
        </w:rPr>
      </w:pPr>
      <w:r>
        <w:rPr>
          <w:rFonts w:ascii="Times New Roman" w:hAnsi="Times New Roman" w:cs="Times New Roman"/>
          <w:b/>
        </w:rPr>
        <w:t xml:space="preserve">Proposal #6: For S-DCI </w:t>
      </w:r>
      <w:proofErr w:type="spellStart"/>
      <w:r>
        <w:rPr>
          <w:rFonts w:ascii="Times New Roman" w:hAnsi="Times New Roman" w:cs="Times New Roman"/>
          <w:b/>
        </w:rPr>
        <w:t>mTRP</w:t>
      </w:r>
      <w:proofErr w:type="spellEnd"/>
      <w:r>
        <w:rPr>
          <w:rFonts w:ascii="Times New Roman" w:hAnsi="Times New Roman" w:cs="Times New Roman"/>
          <w:b/>
        </w:rPr>
        <w:t xml:space="preserve"> with M/N=2, support Alt1-2 for mapping/association between the indicated TCI state to PDCCH reception.</w:t>
      </w:r>
    </w:p>
    <w:p w14:paraId="71D395D8" w14:textId="77777777" w:rsidR="00B65858" w:rsidRDefault="00B65858" w:rsidP="00B65858">
      <w:pPr>
        <w:pStyle w:val="LGTdoc1"/>
        <w:numPr>
          <w:ilvl w:val="1"/>
          <w:numId w:val="41"/>
        </w:numPr>
        <w:snapToGrid/>
        <w:spacing w:after="0" w:afterAutospacing="0"/>
        <w:ind w:left="567" w:hanging="283"/>
        <w:contextualSpacing/>
        <w:rPr>
          <w:sz w:val="24"/>
          <w:szCs w:val="24"/>
          <w:lang w:val="en-US"/>
        </w:rPr>
      </w:pPr>
      <w:r>
        <w:rPr>
          <w:sz w:val="24"/>
          <w:szCs w:val="24"/>
          <w:lang w:val="en-US"/>
        </w:rPr>
        <w:t>TCI state association for SFN PDCCH repetition scheme with respect to CORESET groups</w:t>
      </w:r>
    </w:p>
    <w:p w14:paraId="5D287781" w14:textId="77777777" w:rsidR="00B65858" w:rsidRDefault="00B65858" w:rsidP="00B65858">
      <w:pPr>
        <w:spacing w:before="240" w:after="180"/>
        <w:jc w:val="both"/>
        <w:rPr>
          <w:rFonts w:ascii="Times New Roman" w:hAnsi="Times New Roman" w:cs="Times New Roman"/>
          <w:b/>
        </w:rPr>
      </w:pPr>
      <w:r>
        <w:rPr>
          <w:rFonts w:ascii="Times New Roman" w:hAnsi="Times New Roman" w:cs="Times New Roman"/>
          <w:b/>
        </w:rPr>
        <w:t xml:space="preserve">Proposal #7: Support two default UL PC parameter settings configured in </w:t>
      </w:r>
      <w:r>
        <w:rPr>
          <w:rFonts w:ascii="Times New Roman" w:hAnsi="Times New Roman" w:cs="Times New Roman"/>
          <w:b/>
          <w:i/>
        </w:rPr>
        <w:t>BWP-</w:t>
      </w:r>
      <w:proofErr w:type="spellStart"/>
      <w:r>
        <w:rPr>
          <w:rFonts w:ascii="Times New Roman" w:hAnsi="Times New Roman" w:cs="Times New Roman"/>
          <w:b/>
          <w:i/>
        </w:rPr>
        <w:t>UplinkDedicated</w:t>
      </w:r>
      <w:proofErr w:type="spellEnd"/>
      <w:r>
        <w:rPr>
          <w:rFonts w:ascii="Times New Roman" w:hAnsi="Times New Roman" w:cs="Times New Roman"/>
          <w:b/>
        </w:rPr>
        <w:t>, and the UE should apply the one or two default UL PC parameter setting(s) configured in the corresponding UL BWP.</w:t>
      </w:r>
    </w:p>
    <w:p w14:paraId="747D77A3" w14:textId="77777777" w:rsidR="00B65858" w:rsidRDefault="00B65858" w:rsidP="00B65858">
      <w:pPr>
        <w:spacing w:before="240" w:after="180"/>
        <w:jc w:val="both"/>
        <w:rPr>
          <w:rFonts w:ascii="Times New Roman" w:hAnsi="Times New Roman" w:cs="Times New Roman"/>
          <w:b/>
        </w:rPr>
      </w:pPr>
      <w:r>
        <w:rPr>
          <w:rFonts w:ascii="Times New Roman" w:hAnsi="Times New Roman" w:cs="Times New Roman"/>
          <w:b/>
        </w:rPr>
        <w:t xml:space="preserve">Proposal #8: Consider per panel power control for </w:t>
      </w:r>
      <w:proofErr w:type="spellStart"/>
      <w:r>
        <w:rPr>
          <w:rFonts w:ascii="Times New Roman" w:hAnsi="Times New Roman" w:cs="Times New Roman"/>
          <w:b/>
        </w:rPr>
        <w:t>STxMP</w:t>
      </w:r>
      <w:proofErr w:type="spellEnd"/>
      <w:r>
        <w:rPr>
          <w:rFonts w:ascii="Times New Roman" w:hAnsi="Times New Roman" w:cs="Times New Roman"/>
          <w:b/>
        </w:rPr>
        <w:t xml:space="preserve"> transmission by taking maximum </w:t>
      </w:r>
      <w:proofErr w:type="spellStart"/>
      <w:proofErr w:type="gramStart"/>
      <w:r>
        <w:rPr>
          <w:rFonts w:ascii="Times New Roman" w:hAnsi="Times New Roman" w:cs="Times New Roman"/>
          <w:b/>
        </w:rPr>
        <w:t>Tx</w:t>
      </w:r>
      <w:proofErr w:type="spellEnd"/>
      <w:proofErr w:type="gramEnd"/>
      <w:r>
        <w:rPr>
          <w:rFonts w:ascii="Times New Roman" w:hAnsi="Times New Roman" w:cs="Times New Roman"/>
          <w:b/>
        </w:rPr>
        <w:t xml:space="preserve"> power of UE and panel-wise maximum power into account.</w:t>
      </w:r>
    </w:p>
    <w:p w14:paraId="0C639803" w14:textId="77777777" w:rsidR="00B65858" w:rsidRDefault="00B65858" w:rsidP="00B65858">
      <w:pPr>
        <w:spacing w:before="240"/>
        <w:jc w:val="both"/>
        <w:rPr>
          <w:rFonts w:ascii="Times New Roman" w:hAnsi="Times New Roman" w:cs="Times New Roman"/>
          <w:b/>
        </w:rPr>
      </w:pPr>
      <w:r>
        <w:rPr>
          <w:rFonts w:ascii="Times New Roman" w:hAnsi="Times New Roman" w:cs="Times New Roman"/>
          <w:b/>
        </w:rPr>
        <w:t>Proposal #9: Enhanced beam management for simultaneous UL multi-panel transmission should be supported.</w:t>
      </w:r>
    </w:p>
    <w:p w14:paraId="63CB5EDD" w14:textId="77777777" w:rsidR="00B65858" w:rsidRDefault="00B65858" w:rsidP="00B65858">
      <w:pPr>
        <w:pStyle w:val="LGTdoc1"/>
        <w:numPr>
          <w:ilvl w:val="1"/>
          <w:numId w:val="41"/>
        </w:numPr>
        <w:snapToGrid/>
        <w:spacing w:after="0" w:afterAutospacing="0"/>
        <w:ind w:left="567" w:hanging="283"/>
        <w:contextualSpacing/>
        <w:rPr>
          <w:sz w:val="24"/>
          <w:szCs w:val="24"/>
          <w:lang w:val="en-US"/>
        </w:rPr>
      </w:pPr>
      <w:r>
        <w:rPr>
          <w:sz w:val="24"/>
          <w:szCs w:val="24"/>
          <w:lang w:val="en-US"/>
        </w:rPr>
        <w:t xml:space="preserve">Enhanced beam report via extending the usage of UE capability value set to homogeneous panels and to report multiple CRI/SSBRI pair with multiple UE capability indices among </w:t>
      </w:r>
      <w:proofErr w:type="spellStart"/>
      <w:r>
        <w:rPr>
          <w:sz w:val="24"/>
          <w:szCs w:val="24"/>
          <w:lang w:val="en-US"/>
        </w:rPr>
        <w:t>STxMP</w:t>
      </w:r>
      <w:proofErr w:type="spellEnd"/>
      <w:r>
        <w:rPr>
          <w:sz w:val="24"/>
          <w:szCs w:val="24"/>
          <w:lang w:val="en-US"/>
        </w:rPr>
        <w:t xml:space="preserve"> capable pairs</w:t>
      </w:r>
    </w:p>
    <w:p w14:paraId="0C0331D5" w14:textId="77777777" w:rsidR="00B65858" w:rsidRDefault="00B65858" w:rsidP="00B65858">
      <w:pPr>
        <w:pStyle w:val="LGTdoc1"/>
        <w:numPr>
          <w:ilvl w:val="1"/>
          <w:numId w:val="41"/>
        </w:numPr>
        <w:snapToGrid/>
        <w:spacing w:after="0" w:afterAutospacing="0"/>
        <w:ind w:left="567" w:hanging="283"/>
        <w:contextualSpacing/>
        <w:rPr>
          <w:sz w:val="24"/>
          <w:szCs w:val="24"/>
          <w:lang w:val="en-US"/>
        </w:rPr>
      </w:pPr>
      <w:r>
        <w:rPr>
          <w:sz w:val="24"/>
          <w:szCs w:val="24"/>
          <w:lang w:val="en-US"/>
        </w:rPr>
        <w:t>Enhanced beam indication based on N&gt;1 UL/joint TCI states, where each UL/joint TCI state corresponds to each UE panel</w:t>
      </w:r>
    </w:p>
    <w:p w14:paraId="70D49F62" w14:textId="088F101B" w:rsidR="000B1DF6" w:rsidRPr="00B65858" w:rsidRDefault="000B1DF6" w:rsidP="002C481D">
      <w:pPr>
        <w:jc w:val="both"/>
        <w:rPr>
          <w:rFonts w:ascii="Times New Roman" w:hAnsi="Times New Roman" w:cs="Times New Roman"/>
        </w:rPr>
      </w:pP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586BBB46"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 MIMO Evolution for Downlink and Uplink</w:t>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09247BD3" w14:textId="57E0AA19"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bookmarkStart w:id="0" w:name="_GoBack"/>
      <w:bookmarkEnd w:id="0"/>
    </w:p>
    <w:sectPr w:rsidR="00D9422C" w:rsidRPr="00C5471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5DA5A" w14:textId="77777777" w:rsidR="00B824EF" w:rsidRDefault="00B824EF" w:rsidP="00C01439">
      <w:r>
        <w:separator/>
      </w:r>
    </w:p>
  </w:endnote>
  <w:endnote w:type="continuationSeparator" w:id="0">
    <w:p w14:paraId="5F625C03" w14:textId="77777777" w:rsidR="00B824EF" w:rsidRDefault="00B824EF"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77487">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77487" w:rsidRPr="00277487">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125CA" w14:textId="77777777" w:rsidR="00B824EF" w:rsidRDefault="00B824EF" w:rsidP="00C01439">
      <w:r>
        <w:separator/>
      </w:r>
    </w:p>
  </w:footnote>
  <w:footnote w:type="continuationSeparator" w:id="0">
    <w:p w14:paraId="374AFD31" w14:textId="77777777" w:rsidR="00B824EF" w:rsidRDefault="00B824EF"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3C7AFE"/>
    <w:multiLevelType w:val="hybridMultilevel"/>
    <w:tmpl w:val="58BCAF96"/>
    <w:lvl w:ilvl="0" w:tplc="04090011">
      <w:start w:val="1"/>
      <w:numFmt w:val="decimalEnclosedCircle"/>
      <w:lvlText w:val="%1"/>
      <w:lvlJc w:val="left"/>
      <w:pPr>
        <w:ind w:left="840" w:hanging="420"/>
      </w:pPr>
      <w:rPr>
        <w:rFont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nsid w:val="045D0AD8"/>
    <w:multiLevelType w:val="multilevel"/>
    <w:tmpl w:val="8416B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7640231"/>
    <w:multiLevelType w:val="hybridMultilevel"/>
    <w:tmpl w:val="993C2340"/>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nsid w:val="5E2327DB"/>
    <w:multiLevelType w:val="hybridMultilevel"/>
    <w:tmpl w:val="4FE472E4"/>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024EC1"/>
    <w:multiLevelType w:val="hybridMultilevel"/>
    <w:tmpl w:val="EA52CF9A"/>
    <w:lvl w:ilvl="0" w:tplc="04090011">
      <w:start w:val="1"/>
      <w:numFmt w:val="decimalEnclosedCircle"/>
      <w:lvlText w:val="%1"/>
      <w:lvlJc w:val="left"/>
      <w:pPr>
        <w:ind w:left="840" w:hanging="420"/>
      </w:pPr>
      <w:rPr>
        <w:rFont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9"/>
  </w:num>
  <w:num w:numId="2">
    <w:abstractNumId w:val="17"/>
  </w:num>
  <w:num w:numId="3">
    <w:abstractNumId w:val="18"/>
  </w:num>
  <w:num w:numId="4">
    <w:abstractNumId w:val="20"/>
  </w:num>
  <w:num w:numId="5">
    <w:abstractNumId w:val="5"/>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4"/>
  </w:num>
  <w:num w:numId="9">
    <w:abstractNumId w:val="8"/>
  </w:num>
  <w:num w:numId="10">
    <w:abstractNumId w:val="15"/>
  </w:num>
  <w:num w:numId="11">
    <w:abstractNumId w:val="10"/>
  </w:num>
  <w:num w:numId="12">
    <w:abstractNumId w:val="6"/>
  </w:num>
  <w:num w:numId="1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11"/>
  </w:num>
  <w:num w:numId="17">
    <w:abstractNumId w:val="10"/>
    <w:lvlOverride w:ilvl="0">
      <w:startOverride w:val="1"/>
    </w:lvlOverride>
    <w:lvlOverride w:ilvl="1"/>
    <w:lvlOverride w:ilvl="2"/>
    <w:lvlOverride w:ilvl="3">
      <w:startOverride w:val="1"/>
    </w:lvlOverride>
    <w:lvlOverride w:ilvl="4"/>
    <w:lvlOverride w:ilvl="5"/>
    <w:lvlOverride w:ilvl="6"/>
    <w:lvlOverride w:ilvl="7"/>
    <w:lvlOverride w:ilvl="8"/>
  </w:num>
  <w:num w:numId="18">
    <w:abstractNumId w:val="3"/>
  </w:num>
  <w:num w:numId="19">
    <w:abstractNumId w:val="16"/>
  </w:num>
  <w:num w:numId="20">
    <w:abstractNumId w:val="15"/>
  </w:num>
  <w:num w:numId="21">
    <w:abstractNumId w:val="12"/>
  </w:num>
  <w:num w:numId="22">
    <w:abstractNumId w:val="9"/>
  </w:num>
  <w:num w:numId="23">
    <w:abstractNumId w:val="1"/>
  </w:num>
  <w:num w:numId="24">
    <w:abstractNumId w:val="21"/>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lvlOverride w:ilvl="2"/>
    <w:lvlOverride w:ilvl="3">
      <w:startOverride w:val="1"/>
    </w:lvlOverride>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487"/>
    <w:rsid w:val="00277C00"/>
    <w:rsid w:val="00277CB5"/>
    <w:rsid w:val="002800B7"/>
    <w:rsid w:val="002801F1"/>
    <w:rsid w:val="00281745"/>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5A1D"/>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2B5"/>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4"/>
    <w:rsid w:val="006E2D73"/>
    <w:rsid w:val="006E5C41"/>
    <w:rsid w:val="006E68DA"/>
    <w:rsid w:val="006E7B0B"/>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4EF"/>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B71"/>
    <w:rsid w:val="00C86FB2"/>
    <w:rsid w:val="00C876F1"/>
    <w:rsid w:val="00C87889"/>
    <w:rsid w:val="00C87C7D"/>
    <w:rsid w:val="00C90006"/>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BA3"/>
    <w:rsid w:val="00FB5C67"/>
    <w:rsid w:val="00FB5ED2"/>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0BB04-736F-4920-92E2-F4DCF450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3095</Words>
  <Characters>17646</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20700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4</cp:revision>
  <cp:lastPrinted>2019-08-16T06:32:00Z</cp:lastPrinted>
  <dcterms:created xsi:type="dcterms:W3CDTF">2022-09-28T06:08:00Z</dcterms:created>
  <dcterms:modified xsi:type="dcterms:W3CDTF">2022-09-30T05:44:00Z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